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8AD3" w14:textId="77777777" w:rsidR="003F1E57" w:rsidRDefault="003F1E57">
      <w:pPr>
        <w:pStyle w:val="Textoindependiente"/>
        <w:rPr>
          <w:rFonts w:ascii="Times New Roman"/>
          <w:sz w:val="20"/>
        </w:rPr>
      </w:pPr>
    </w:p>
    <w:p w14:paraId="33FC92A0" w14:textId="77777777" w:rsidR="003F1E57" w:rsidRDefault="00000000">
      <w:pPr>
        <w:pStyle w:val="Ttulo"/>
      </w:pPr>
      <w:r>
        <w:rPr>
          <w:color w:val="660066"/>
        </w:rPr>
        <w:t>LAS OPERADORAS COBRAN HASTA 240 EUROS A LOS USUARIOS QUE SE ARREPIENTEN</w:t>
      </w:r>
      <w:r>
        <w:rPr>
          <w:color w:val="660066"/>
          <w:spacing w:val="-61"/>
        </w:rPr>
        <w:t xml:space="preserve"> </w:t>
      </w:r>
      <w:r>
        <w:rPr>
          <w:color w:val="660066"/>
        </w:rPr>
        <w:t>AL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CAMBIAR DE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COMPAÑÍA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DE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INTERNET</w:t>
      </w:r>
    </w:p>
    <w:p w14:paraId="7B91D305" w14:textId="77777777" w:rsidR="003F1E57" w:rsidRDefault="003F1E57">
      <w:pPr>
        <w:pStyle w:val="Textoindependiente"/>
        <w:spacing w:before="5"/>
        <w:rPr>
          <w:b/>
          <w:sz w:val="41"/>
        </w:rPr>
      </w:pPr>
    </w:p>
    <w:p w14:paraId="24597149" w14:textId="77777777" w:rsidR="003F1E57" w:rsidRDefault="00000000">
      <w:pPr>
        <w:pStyle w:val="Ttulo2"/>
        <w:numPr>
          <w:ilvl w:val="0"/>
          <w:numId w:val="3"/>
        </w:numPr>
        <w:tabs>
          <w:tab w:val="left" w:pos="1399"/>
        </w:tabs>
        <w:spacing w:line="278" w:lineRule="auto"/>
        <w:ind w:right="203"/>
      </w:pPr>
      <w:r>
        <w:t>Las operadoras de Internet cobran, de media, 157 euros de penalización</w:t>
      </w:r>
      <w:r>
        <w:rPr>
          <w:vertAlign w:val="superscript"/>
        </w:rPr>
        <w:t>1</w:t>
      </w:r>
      <w:r>
        <w:t xml:space="preserve"> a los usuarios que</w:t>
      </w:r>
      <w:r>
        <w:rPr>
          <w:spacing w:val="1"/>
        </w:rPr>
        <w:t xml:space="preserve"> </w:t>
      </w:r>
      <w:r>
        <w:t>cancelan una portabilidad aunque lo hagan dentro del plazo que establece la ley y a pesar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impide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penalice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ello</w:t>
      </w:r>
    </w:p>
    <w:p w14:paraId="165BCAC6" w14:textId="77777777" w:rsidR="003F1E57" w:rsidRDefault="00000000">
      <w:pPr>
        <w:pStyle w:val="Prrafodelista"/>
        <w:numPr>
          <w:ilvl w:val="0"/>
          <w:numId w:val="3"/>
        </w:numPr>
        <w:tabs>
          <w:tab w:val="left" w:pos="1399"/>
        </w:tabs>
        <w:spacing w:before="194" w:line="276" w:lineRule="auto"/>
        <w:ind w:right="213"/>
        <w:jc w:val="both"/>
        <w:rPr>
          <w:b/>
        </w:rPr>
      </w:pPr>
      <w:r>
        <w:rPr>
          <w:b/>
        </w:rPr>
        <w:t>Las compañías se escudan en el cobro de “gastos asociados al alta de instalación” para esquivar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prohibición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multar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cancelar la</w:t>
      </w:r>
      <w:r>
        <w:rPr>
          <w:b/>
          <w:spacing w:val="-5"/>
        </w:rPr>
        <w:t xml:space="preserve"> </w:t>
      </w:r>
      <w:r>
        <w:rPr>
          <w:b/>
        </w:rPr>
        <w:t>portabilidad</w:t>
      </w:r>
      <w:r>
        <w:rPr>
          <w:b/>
          <w:spacing w:val="1"/>
        </w:rPr>
        <w:t xml:space="preserve"> </w:t>
      </w:r>
      <w:r>
        <w:rPr>
          <w:b/>
        </w:rPr>
        <w:t>dentro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plazo</w:t>
      </w:r>
      <w:r>
        <w:rPr>
          <w:b/>
          <w:spacing w:val="-1"/>
        </w:rPr>
        <w:t xml:space="preserve"> </w:t>
      </w:r>
      <w:r>
        <w:rPr>
          <w:b/>
        </w:rPr>
        <w:t>establecido</w:t>
      </w:r>
    </w:p>
    <w:p w14:paraId="5A7ECBD2" w14:textId="77777777" w:rsidR="003F1E57" w:rsidRDefault="003F1E57">
      <w:pPr>
        <w:pStyle w:val="Textoindependiente"/>
        <w:spacing w:before="3"/>
        <w:rPr>
          <w:b/>
          <w:sz w:val="16"/>
        </w:rPr>
      </w:pPr>
    </w:p>
    <w:p w14:paraId="4D5E127A" w14:textId="77777777" w:rsidR="003F1E57" w:rsidRDefault="00000000">
      <w:pPr>
        <w:pStyle w:val="Ttulo2"/>
        <w:numPr>
          <w:ilvl w:val="0"/>
          <w:numId w:val="3"/>
        </w:numPr>
        <w:tabs>
          <w:tab w:val="left" w:pos="1399"/>
        </w:tabs>
        <w:spacing w:line="278" w:lineRule="auto"/>
        <w:ind w:right="205"/>
      </w:pPr>
      <w:r>
        <w:t>Las compañías pueden llegar a solicitar hasta 240 euros por cancelar una portabilidad de fibra y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ADSL requieren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euros al</w:t>
      </w:r>
      <w:r>
        <w:rPr>
          <w:spacing w:val="-2"/>
        </w:rPr>
        <w:t xml:space="preserve"> </w:t>
      </w:r>
      <w:r>
        <w:t>consumidor</w:t>
      </w:r>
    </w:p>
    <w:p w14:paraId="2CF7AE55" w14:textId="77777777" w:rsidR="003F1E57" w:rsidRDefault="00000000">
      <w:pPr>
        <w:pStyle w:val="Prrafodelista"/>
        <w:numPr>
          <w:ilvl w:val="0"/>
          <w:numId w:val="3"/>
        </w:numPr>
        <w:tabs>
          <w:tab w:val="left" w:pos="1399"/>
        </w:tabs>
        <w:spacing w:before="196" w:line="278" w:lineRule="auto"/>
        <w:ind w:right="206"/>
        <w:jc w:val="both"/>
        <w:rPr>
          <w:b/>
        </w:rPr>
      </w:pPr>
      <w:r>
        <w:rPr>
          <w:b/>
        </w:rPr>
        <w:t>Antes de solicitar la portabilidad es fundamental leer la letra pequeña del contrato y repasar las</w:t>
      </w:r>
      <w:r>
        <w:rPr>
          <w:b/>
          <w:spacing w:val="-47"/>
        </w:rPr>
        <w:t xml:space="preserve"> </w:t>
      </w:r>
      <w:r>
        <w:rPr>
          <w:b/>
        </w:rPr>
        <w:t>condiciones</w:t>
      </w:r>
      <w:r>
        <w:rPr>
          <w:b/>
          <w:spacing w:val="-1"/>
        </w:rPr>
        <w:t xml:space="preserve"> </w:t>
      </w:r>
      <w:r>
        <w:rPr>
          <w:b/>
        </w:rPr>
        <w:t>del servicio</w:t>
      </w:r>
      <w:r>
        <w:rPr>
          <w:b/>
          <w:spacing w:val="-2"/>
        </w:rPr>
        <w:t xml:space="preserve"> </w:t>
      </w:r>
      <w:r>
        <w:rPr>
          <w:b/>
        </w:rPr>
        <w:t>suscrito:</w:t>
      </w:r>
      <w:r>
        <w:rPr>
          <w:b/>
          <w:spacing w:val="-1"/>
        </w:rPr>
        <w:t xml:space="preserve"> </w:t>
      </w:r>
      <w:r>
        <w:rPr>
          <w:b/>
        </w:rPr>
        <w:t>plazos,</w:t>
      </w:r>
      <w:r>
        <w:rPr>
          <w:b/>
          <w:spacing w:val="-2"/>
        </w:rPr>
        <w:t xml:space="preserve"> </w:t>
      </w:r>
      <w:r>
        <w:rPr>
          <w:b/>
        </w:rPr>
        <w:t>costes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penalizaciones</w:t>
      </w:r>
    </w:p>
    <w:p w14:paraId="34E7CED1" w14:textId="77777777" w:rsidR="003F1E57" w:rsidRDefault="00000000">
      <w:pPr>
        <w:pStyle w:val="Textoindependiente"/>
        <w:spacing w:before="195" w:line="276" w:lineRule="auto"/>
        <w:ind w:left="678" w:right="204"/>
        <w:jc w:val="both"/>
      </w:pPr>
      <w:r>
        <w:rPr>
          <w:b/>
          <w:color w:val="FF0000"/>
          <w:sz w:val="20"/>
        </w:rPr>
        <w:t>Madrid,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22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enero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2014.</w:t>
      </w:r>
      <w:r>
        <w:rPr>
          <w:b/>
          <w:color w:val="FF0000"/>
          <w:spacing w:val="1"/>
          <w:sz w:val="2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cobran,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157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consumidores que deciden cancelar su solicitud de cambio de operador, pese a que la ley permite que el</w:t>
      </w:r>
      <w:r>
        <w:rPr>
          <w:spacing w:val="1"/>
        </w:rPr>
        <w:t xml:space="preserve"> </w:t>
      </w:r>
      <w:r>
        <w:t>usuario disponga de 14 días para hacerlo e impide que se le pueda imponer ninguna sanción económica</w:t>
      </w:r>
      <w:r>
        <w:rPr>
          <w:spacing w:val="1"/>
        </w:rPr>
        <w:t xml:space="preserve"> </w:t>
      </w:r>
      <w:r>
        <w:t>por ello.</w:t>
      </w:r>
    </w:p>
    <w:p w14:paraId="3BF5FCE5" w14:textId="77777777" w:rsidR="003F1E57" w:rsidRDefault="003F1E57">
      <w:pPr>
        <w:pStyle w:val="Textoindependiente"/>
        <w:spacing w:before="5"/>
        <w:rPr>
          <w:sz w:val="16"/>
        </w:rPr>
      </w:pPr>
    </w:p>
    <w:p w14:paraId="66F3B647" w14:textId="19581250" w:rsidR="003F1E57" w:rsidRDefault="00000000">
      <w:pPr>
        <w:pStyle w:val="Textoindependiente"/>
        <w:spacing w:line="276" w:lineRule="auto"/>
        <w:ind w:left="678" w:right="204"/>
        <w:jc w:val="both"/>
      </w:pPr>
      <w:r>
        <w:t>Así se desprende de un informe realizado por la web del ahorro, Kelisto.es</w:t>
      </w:r>
      <w:r w:rsidR="005E113F">
        <w:t xml:space="preserve">, </w:t>
      </w:r>
      <w:r>
        <w:t>en el que se</w:t>
      </w:r>
      <w:r>
        <w:rPr>
          <w:spacing w:val="1"/>
        </w:rPr>
        <w:t xml:space="preserve"> </w:t>
      </w:r>
      <w:r>
        <w:t>analizan los datos de las compañías proveedoras de servicios de Internet con más cuota de mercado en</w:t>
      </w:r>
      <w:r>
        <w:rPr>
          <w:spacing w:val="1"/>
        </w:rPr>
        <w:t xml:space="preserve"> </w:t>
      </w:r>
      <w:r>
        <w:t>España (Movistar, Jazztel, Vodafone, ONO y Orange) y en el que se destaca que las penalizaciones para</w:t>
      </w:r>
      <w:r>
        <w:rPr>
          <w:spacing w:val="1"/>
        </w:rPr>
        <w:t xml:space="preserve"> </w:t>
      </w:r>
      <w:r>
        <w:t>quienes se</w:t>
      </w:r>
      <w:r>
        <w:rPr>
          <w:spacing w:val="-2"/>
        </w:rPr>
        <w:t xml:space="preserve"> </w:t>
      </w:r>
      <w:r>
        <w:t>arrepienten al cambiar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proveedor pueden llegar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los 240</w:t>
      </w:r>
      <w:r>
        <w:rPr>
          <w:spacing w:val="-4"/>
        </w:rPr>
        <w:t xml:space="preserve"> </w:t>
      </w:r>
      <w:r>
        <w:t>euros.</w:t>
      </w:r>
    </w:p>
    <w:p w14:paraId="2EA4C0DF" w14:textId="77777777" w:rsidR="003F1E57" w:rsidRDefault="003F1E57">
      <w:pPr>
        <w:pStyle w:val="Textoindependiente"/>
        <w:spacing w:before="7" w:after="1"/>
        <w:rPr>
          <w:sz w:val="16"/>
        </w:r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003"/>
        <w:gridCol w:w="2376"/>
      </w:tblGrid>
      <w:tr w:rsidR="003F1E57" w14:paraId="5A8AECBA" w14:textId="77777777">
        <w:trPr>
          <w:trHeight w:val="467"/>
        </w:trPr>
        <w:tc>
          <w:tcPr>
            <w:tcW w:w="8105" w:type="dxa"/>
            <w:gridSpan w:val="3"/>
            <w:shd w:val="clear" w:color="auto" w:fill="6F2F9F"/>
          </w:tcPr>
          <w:p w14:paraId="01880741" w14:textId="77777777" w:rsidR="003F1E57" w:rsidRDefault="00000000">
            <w:pPr>
              <w:pStyle w:val="TableParagraph"/>
              <w:spacing w:line="268" w:lineRule="exact"/>
              <w:ind w:left="513"/>
              <w:rPr>
                <w:b/>
              </w:rPr>
            </w:pPr>
            <w:r>
              <w:rPr>
                <w:b/>
                <w:color w:val="FFFFFF"/>
              </w:rPr>
              <w:t>COBROS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SOLICITADOS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CANCELAR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PORTABILIDAD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ADSL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Y/O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FIBRA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3F1E57" w14:paraId="46E2311A" w14:textId="77777777">
        <w:trPr>
          <w:trHeight w:val="470"/>
        </w:trPr>
        <w:tc>
          <w:tcPr>
            <w:tcW w:w="1726" w:type="dxa"/>
            <w:shd w:val="clear" w:color="auto" w:fill="D9D9D9"/>
          </w:tcPr>
          <w:p w14:paraId="1EA88A8B" w14:textId="77777777" w:rsidR="003F1E57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Compañía</w:t>
            </w:r>
          </w:p>
        </w:tc>
        <w:tc>
          <w:tcPr>
            <w:tcW w:w="4003" w:type="dxa"/>
            <w:shd w:val="clear" w:color="auto" w:fill="D9D9D9"/>
          </w:tcPr>
          <w:p w14:paraId="42D7B5D0" w14:textId="77777777" w:rsidR="003F1E57" w:rsidRDefault="00000000">
            <w:pPr>
              <w:pStyle w:val="TableParagraph"/>
              <w:spacing w:line="268" w:lineRule="exact"/>
              <w:ind w:left="1438" w:right="1426"/>
              <w:jc w:val="center"/>
              <w:rPr>
                <w:b/>
              </w:rPr>
            </w:pPr>
            <w:r>
              <w:rPr>
                <w:b/>
              </w:rPr>
              <w:t>Servicio</w:t>
            </w:r>
          </w:p>
        </w:tc>
        <w:tc>
          <w:tcPr>
            <w:tcW w:w="2376" w:type="dxa"/>
            <w:shd w:val="clear" w:color="auto" w:fill="D9D9D9"/>
          </w:tcPr>
          <w:p w14:paraId="6866B2B1" w14:textId="77777777" w:rsidR="003F1E57" w:rsidRDefault="00000000">
            <w:pPr>
              <w:pStyle w:val="TableParagraph"/>
              <w:spacing w:line="268" w:lineRule="exact"/>
              <w:ind w:left="336" w:right="325"/>
              <w:jc w:val="center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solicitado</w:t>
            </w:r>
          </w:p>
        </w:tc>
      </w:tr>
      <w:tr w:rsidR="003F1E57" w14:paraId="3A49E648" w14:textId="77777777">
        <w:trPr>
          <w:trHeight w:val="468"/>
        </w:trPr>
        <w:tc>
          <w:tcPr>
            <w:tcW w:w="1726" w:type="dxa"/>
            <w:vMerge w:val="restart"/>
          </w:tcPr>
          <w:p w14:paraId="6E82957F" w14:textId="77777777" w:rsidR="003F1E57" w:rsidRDefault="003F1E57">
            <w:pPr>
              <w:pStyle w:val="TableParagraph"/>
            </w:pPr>
          </w:p>
          <w:p w14:paraId="22AE2E49" w14:textId="77777777" w:rsidR="003F1E57" w:rsidRDefault="003F1E57">
            <w:pPr>
              <w:pStyle w:val="TableParagraph"/>
              <w:spacing w:before="1"/>
              <w:rPr>
                <w:sz w:val="17"/>
              </w:rPr>
            </w:pPr>
          </w:p>
          <w:p w14:paraId="0F3277D2" w14:textId="77777777" w:rsidR="003F1E57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Vodafone</w:t>
            </w:r>
          </w:p>
        </w:tc>
        <w:tc>
          <w:tcPr>
            <w:tcW w:w="4003" w:type="dxa"/>
          </w:tcPr>
          <w:p w14:paraId="1E2B69D7" w14:textId="77777777" w:rsidR="003F1E57" w:rsidRDefault="00000000">
            <w:pPr>
              <w:pStyle w:val="TableParagraph"/>
              <w:spacing w:line="268" w:lineRule="exact"/>
              <w:ind w:left="1438" w:right="1426"/>
              <w:jc w:val="center"/>
            </w:pPr>
            <w:r>
              <w:t>ADSL</w:t>
            </w:r>
          </w:p>
        </w:tc>
        <w:tc>
          <w:tcPr>
            <w:tcW w:w="2376" w:type="dxa"/>
          </w:tcPr>
          <w:p w14:paraId="02881994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</w:pPr>
            <w:r>
              <w:t>150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3F1E57" w14:paraId="783CF794" w14:textId="77777777">
        <w:trPr>
          <w:trHeight w:val="467"/>
        </w:trPr>
        <w:tc>
          <w:tcPr>
            <w:tcW w:w="1726" w:type="dxa"/>
            <w:vMerge/>
            <w:tcBorders>
              <w:top w:val="nil"/>
            </w:tcBorders>
          </w:tcPr>
          <w:p w14:paraId="401435BF" w14:textId="77777777" w:rsidR="003F1E57" w:rsidRDefault="003F1E57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 w:val="restart"/>
          </w:tcPr>
          <w:p w14:paraId="625EA5D8" w14:textId="77777777" w:rsidR="003F1E57" w:rsidRDefault="003F1E57">
            <w:pPr>
              <w:pStyle w:val="TableParagraph"/>
              <w:spacing w:before="7"/>
              <w:rPr>
                <w:sz w:val="30"/>
              </w:rPr>
            </w:pPr>
          </w:p>
          <w:p w14:paraId="640D37EB" w14:textId="77777777" w:rsidR="003F1E57" w:rsidRDefault="00000000">
            <w:pPr>
              <w:pStyle w:val="TableParagraph"/>
              <w:ind w:left="1755" w:right="1747"/>
              <w:jc w:val="center"/>
            </w:pPr>
            <w:r>
              <w:t>Fibra</w:t>
            </w:r>
          </w:p>
        </w:tc>
        <w:tc>
          <w:tcPr>
            <w:tcW w:w="2376" w:type="dxa"/>
          </w:tcPr>
          <w:p w14:paraId="6A271426" w14:textId="77777777" w:rsidR="003F1E57" w:rsidRDefault="00000000">
            <w:pPr>
              <w:pStyle w:val="TableParagraph"/>
              <w:spacing w:line="268" w:lineRule="exact"/>
              <w:ind w:left="336" w:right="325"/>
              <w:jc w:val="center"/>
            </w:pPr>
            <w:r>
              <w:t>*90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3F1E57" w14:paraId="3BCC08F9" w14:textId="77777777">
        <w:trPr>
          <w:trHeight w:val="470"/>
        </w:trPr>
        <w:tc>
          <w:tcPr>
            <w:tcW w:w="1726" w:type="dxa"/>
            <w:vMerge/>
            <w:tcBorders>
              <w:top w:val="nil"/>
            </w:tcBorders>
          </w:tcPr>
          <w:p w14:paraId="55F2D9AE" w14:textId="77777777" w:rsidR="003F1E57" w:rsidRDefault="003F1E57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14:paraId="6095DE39" w14:textId="77777777" w:rsidR="003F1E57" w:rsidRDefault="003F1E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14:paraId="707B0DC4" w14:textId="77777777" w:rsidR="003F1E57" w:rsidRDefault="00000000">
            <w:pPr>
              <w:pStyle w:val="TableParagraph"/>
              <w:spacing w:before="1"/>
              <w:ind w:left="336" w:right="325"/>
              <w:jc w:val="center"/>
            </w:pPr>
            <w:r>
              <w:t>**240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3F1E57" w14:paraId="3EA515DE" w14:textId="77777777">
        <w:trPr>
          <w:trHeight w:val="467"/>
        </w:trPr>
        <w:tc>
          <w:tcPr>
            <w:tcW w:w="1726" w:type="dxa"/>
          </w:tcPr>
          <w:p w14:paraId="1D80FA2C" w14:textId="77777777" w:rsidR="003F1E57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Movistar</w:t>
            </w:r>
          </w:p>
        </w:tc>
        <w:tc>
          <w:tcPr>
            <w:tcW w:w="4003" w:type="dxa"/>
          </w:tcPr>
          <w:p w14:paraId="780A28EC" w14:textId="77777777" w:rsidR="003F1E57" w:rsidRDefault="00000000">
            <w:pPr>
              <w:pStyle w:val="TableParagraph"/>
              <w:spacing w:line="268" w:lineRule="exact"/>
              <w:ind w:left="1438" w:right="1426"/>
              <w:jc w:val="center"/>
            </w:pPr>
            <w:r>
              <w:t>ADSL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Fibra</w:t>
            </w:r>
          </w:p>
        </w:tc>
        <w:tc>
          <w:tcPr>
            <w:tcW w:w="2376" w:type="dxa"/>
          </w:tcPr>
          <w:p w14:paraId="38D0D5C1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3F1E57" w14:paraId="17A09E3B" w14:textId="77777777">
        <w:trPr>
          <w:trHeight w:val="470"/>
        </w:trPr>
        <w:tc>
          <w:tcPr>
            <w:tcW w:w="1726" w:type="dxa"/>
            <w:vMerge w:val="restart"/>
          </w:tcPr>
          <w:p w14:paraId="5E44CDCC" w14:textId="77777777" w:rsidR="003F1E57" w:rsidRDefault="003F1E57">
            <w:pPr>
              <w:pStyle w:val="TableParagraph"/>
              <w:spacing w:before="7"/>
              <w:rPr>
                <w:sz w:val="30"/>
              </w:rPr>
            </w:pPr>
          </w:p>
          <w:p w14:paraId="1097F762" w14:textId="77777777" w:rsidR="003F1E57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Jazztel</w:t>
            </w:r>
          </w:p>
        </w:tc>
        <w:tc>
          <w:tcPr>
            <w:tcW w:w="4003" w:type="dxa"/>
          </w:tcPr>
          <w:p w14:paraId="30FA3023" w14:textId="77777777" w:rsidR="003F1E57" w:rsidRDefault="00000000">
            <w:pPr>
              <w:pStyle w:val="TableParagraph"/>
              <w:spacing w:line="268" w:lineRule="exact"/>
              <w:ind w:left="1438" w:right="1426"/>
              <w:jc w:val="center"/>
            </w:pPr>
            <w:r>
              <w:t>ADSL</w:t>
            </w:r>
          </w:p>
        </w:tc>
        <w:tc>
          <w:tcPr>
            <w:tcW w:w="2376" w:type="dxa"/>
          </w:tcPr>
          <w:p w14:paraId="091577C6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</w:pPr>
            <w:r>
              <w:t>150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3F1E57" w14:paraId="1B9D1D6D" w14:textId="77777777">
        <w:trPr>
          <w:trHeight w:val="467"/>
        </w:trPr>
        <w:tc>
          <w:tcPr>
            <w:tcW w:w="1726" w:type="dxa"/>
            <w:vMerge/>
            <w:tcBorders>
              <w:top w:val="nil"/>
            </w:tcBorders>
          </w:tcPr>
          <w:p w14:paraId="07E2F2DC" w14:textId="77777777" w:rsidR="003F1E57" w:rsidRDefault="003F1E57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 w14:paraId="288BA8F5" w14:textId="77777777" w:rsidR="003F1E57" w:rsidRDefault="00000000">
            <w:pPr>
              <w:pStyle w:val="TableParagraph"/>
              <w:spacing w:line="268" w:lineRule="exact"/>
              <w:ind w:left="1434" w:right="1426"/>
              <w:jc w:val="center"/>
            </w:pPr>
            <w:r>
              <w:t>Fibra</w:t>
            </w:r>
          </w:p>
        </w:tc>
        <w:tc>
          <w:tcPr>
            <w:tcW w:w="2376" w:type="dxa"/>
          </w:tcPr>
          <w:p w14:paraId="10DD79FA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</w:pPr>
            <w:r>
              <w:t>240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3F1E57" w14:paraId="6CFD6784" w14:textId="77777777">
        <w:trPr>
          <w:trHeight w:val="467"/>
        </w:trPr>
        <w:tc>
          <w:tcPr>
            <w:tcW w:w="1726" w:type="dxa"/>
          </w:tcPr>
          <w:p w14:paraId="757E9B83" w14:textId="77777777" w:rsidR="003F1E57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ONO</w:t>
            </w:r>
          </w:p>
        </w:tc>
        <w:tc>
          <w:tcPr>
            <w:tcW w:w="4003" w:type="dxa"/>
          </w:tcPr>
          <w:p w14:paraId="1520E448" w14:textId="77777777" w:rsidR="003F1E57" w:rsidRDefault="00000000">
            <w:pPr>
              <w:pStyle w:val="TableParagraph"/>
              <w:spacing w:line="268" w:lineRule="exact"/>
              <w:ind w:left="1438" w:right="1426"/>
              <w:jc w:val="center"/>
            </w:pPr>
            <w:r>
              <w:t>ADSL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Fibra</w:t>
            </w:r>
          </w:p>
        </w:tc>
        <w:tc>
          <w:tcPr>
            <w:tcW w:w="2376" w:type="dxa"/>
          </w:tcPr>
          <w:p w14:paraId="29E26304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</w:pPr>
            <w:r>
              <w:t>150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3F1E57" w14:paraId="00E38C2C" w14:textId="77777777">
        <w:trPr>
          <w:trHeight w:val="470"/>
        </w:trPr>
        <w:tc>
          <w:tcPr>
            <w:tcW w:w="1726" w:type="dxa"/>
          </w:tcPr>
          <w:p w14:paraId="507935B4" w14:textId="77777777" w:rsidR="003F1E57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4003" w:type="dxa"/>
          </w:tcPr>
          <w:p w14:paraId="550E12E1" w14:textId="77777777" w:rsidR="003F1E57" w:rsidRDefault="00000000">
            <w:pPr>
              <w:pStyle w:val="TableParagraph"/>
              <w:spacing w:before="1"/>
              <w:ind w:left="1438" w:right="1426"/>
              <w:jc w:val="center"/>
            </w:pPr>
            <w:r>
              <w:t>ADSL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Fibra</w:t>
            </w:r>
          </w:p>
        </w:tc>
        <w:tc>
          <w:tcPr>
            <w:tcW w:w="2376" w:type="dxa"/>
          </w:tcPr>
          <w:p w14:paraId="17F72F70" w14:textId="77777777" w:rsidR="003F1E57" w:rsidRDefault="00000000">
            <w:pPr>
              <w:pStyle w:val="TableParagraph"/>
              <w:spacing w:before="1"/>
              <w:ind w:left="336" w:right="324"/>
              <w:jc w:val="center"/>
            </w:pPr>
            <w:r>
              <w:t>137,80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  <w:tr w:rsidR="003F1E57" w14:paraId="16295AD0" w14:textId="77777777">
        <w:trPr>
          <w:trHeight w:val="467"/>
        </w:trPr>
        <w:tc>
          <w:tcPr>
            <w:tcW w:w="5729" w:type="dxa"/>
            <w:gridSpan w:val="2"/>
            <w:shd w:val="clear" w:color="auto" w:fill="6F2F9F"/>
          </w:tcPr>
          <w:p w14:paraId="3485151B" w14:textId="77777777" w:rsidR="003F1E57" w:rsidRDefault="00000000">
            <w:pPr>
              <w:pStyle w:val="TableParagraph"/>
              <w:spacing w:line="268" w:lineRule="exact"/>
              <w:ind w:left="2527" w:right="2520"/>
              <w:jc w:val="center"/>
              <w:rPr>
                <w:b/>
              </w:rPr>
            </w:pPr>
            <w:r>
              <w:rPr>
                <w:b/>
                <w:color w:val="FFFFFF"/>
              </w:rPr>
              <w:t>MEDIA</w:t>
            </w:r>
          </w:p>
        </w:tc>
        <w:tc>
          <w:tcPr>
            <w:tcW w:w="2376" w:type="dxa"/>
            <w:shd w:val="clear" w:color="auto" w:fill="6F2F9F"/>
          </w:tcPr>
          <w:p w14:paraId="70876B39" w14:textId="77777777" w:rsidR="003F1E57" w:rsidRDefault="00000000">
            <w:pPr>
              <w:pStyle w:val="TableParagraph"/>
              <w:spacing w:line="268" w:lineRule="exact"/>
              <w:ind w:left="334" w:right="325"/>
              <w:jc w:val="center"/>
              <w:rPr>
                <w:b/>
              </w:rPr>
            </w:pPr>
            <w:r>
              <w:rPr>
                <w:b/>
                <w:color w:val="FFFFFF"/>
              </w:rPr>
              <w:t>157,22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€</w:t>
            </w:r>
          </w:p>
        </w:tc>
      </w:tr>
    </w:tbl>
    <w:p w14:paraId="4B8DAB6A" w14:textId="77777777" w:rsidR="003F1E57" w:rsidRDefault="00000000">
      <w:pPr>
        <w:spacing w:line="278" w:lineRule="auto"/>
        <w:ind w:left="1386" w:right="160"/>
        <w:rPr>
          <w:sz w:val="16"/>
        </w:rPr>
      </w:pPr>
      <w:r>
        <w:rPr>
          <w:sz w:val="16"/>
        </w:rPr>
        <w:t>Fuente: Kelisto.es. Se han analizado las cinco compañías proveedoras de servicios de Internet con más cuota de mercado en España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(más de un millón de clientes cada una). *Penalización que cobra Vodafone antes de que te hagan la instalación </w:t>
      </w:r>
      <w:r>
        <w:rPr>
          <w:b/>
          <w:i/>
          <w:sz w:val="16"/>
        </w:rPr>
        <w:t xml:space="preserve">** </w:t>
      </w:r>
      <w:r>
        <w:rPr>
          <w:sz w:val="16"/>
        </w:rPr>
        <w:t>Penalización que</w:t>
      </w:r>
      <w:r>
        <w:rPr>
          <w:spacing w:val="1"/>
          <w:sz w:val="16"/>
        </w:rPr>
        <w:t xml:space="preserve"> </w:t>
      </w:r>
      <w:r>
        <w:rPr>
          <w:sz w:val="16"/>
        </w:rPr>
        <w:t>cobra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operadora</w:t>
      </w:r>
      <w:r>
        <w:rPr>
          <w:spacing w:val="-1"/>
          <w:sz w:val="16"/>
        </w:rPr>
        <w:t xml:space="preserve"> </w:t>
      </w:r>
      <w:r>
        <w:rPr>
          <w:sz w:val="16"/>
        </w:rPr>
        <w:t>si el</w:t>
      </w:r>
      <w:r>
        <w:rPr>
          <w:spacing w:val="-2"/>
          <w:sz w:val="16"/>
        </w:rPr>
        <w:t xml:space="preserve"> </w:t>
      </w:r>
      <w:r>
        <w:rPr>
          <w:sz w:val="16"/>
        </w:rPr>
        <w:t>arrepentimiento</w:t>
      </w:r>
      <w:r>
        <w:rPr>
          <w:spacing w:val="-1"/>
          <w:sz w:val="16"/>
        </w:rPr>
        <w:t xml:space="preserve"> </w:t>
      </w:r>
      <w:r>
        <w:rPr>
          <w:sz w:val="16"/>
        </w:rPr>
        <w:t>llega</w:t>
      </w:r>
      <w:r>
        <w:rPr>
          <w:spacing w:val="-1"/>
          <w:sz w:val="16"/>
        </w:rPr>
        <w:t xml:space="preserve"> </w:t>
      </w:r>
      <w:r>
        <w:rPr>
          <w:sz w:val="16"/>
        </w:rPr>
        <w:t>después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1"/>
          <w:sz w:val="16"/>
        </w:rPr>
        <w:t xml:space="preserve"> </w:t>
      </w:r>
      <w:r>
        <w:rPr>
          <w:sz w:val="16"/>
        </w:rPr>
        <w:t>hagan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instalación.</w:t>
      </w:r>
    </w:p>
    <w:p w14:paraId="14F5D0C9" w14:textId="77777777" w:rsidR="003F1E57" w:rsidRDefault="003F1E57">
      <w:pPr>
        <w:spacing w:line="278" w:lineRule="auto"/>
        <w:rPr>
          <w:sz w:val="16"/>
        </w:rPr>
        <w:sectPr w:rsidR="003F1E57">
          <w:headerReference w:type="default" r:id="rId7"/>
          <w:type w:val="continuous"/>
          <w:pgSz w:w="11910" w:h="16840"/>
          <w:pgMar w:top="1940" w:right="780" w:bottom="280" w:left="740" w:header="494" w:footer="720" w:gutter="0"/>
          <w:pgNumType w:start="1"/>
          <w:cols w:space="720"/>
        </w:sectPr>
      </w:pPr>
    </w:p>
    <w:p w14:paraId="3557693D" w14:textId="77777777" w:rsidR="003F1E57" w:rsidRDefault="003F1E57">
      <w:pPr>
        <w:pStyle w:val="Textoindependiente"/>
        <w:rPr>
          <w:sz w:val="20"/>
        </w:rPr>
      </w:pPr>
    </w:p>
    <w:p w14:paraId="756D282B" w14:textId="77777777" w:rsidR="003F1E57" w:rsidRDefault="003F1E57">
      <w:pPr>
        <w:pStyle w:val="Textoindependiente"/>
        <w:spacing w:before="9"/>
        <w:rPr>
          <w:sz w:val="16"/>
        </w:rPr>
      </w:pPr>
    </w:p>
    <w:p w14:paraId="77AADFBF" w14:textId="77777777" w:rsidR="003F1E57" w:rsidRDefault="00000000">
      <w:pPr>
        <w:pStyle w:val="Textoindependiente"/>
        <w:spacing w:before="57" w:line="276" w:lineRule="auto"/>
        <w:ind w:left="678" w:right="205"/>
        <w:jc w:val="both"/>
      </w:pPr>
      <w:r>
        <w:t>Las cinco principales operadoras de Internet que operan en España imponen una “penalización” a los</w:t>
      </w:r>
      <w:r>
        <w:rPr>
          <w:spacing w:val="1"/>
        </w:rPr>
        <w:t xml:space="preserve"> </w:t>
      </w:r>
      <w:r>
        <w:t>usuarios que cancelan su petición de portabilidad, incluso si lo hacen dentro del plazo que establece el</w:t>
      </w:r>
      <w:r>
        <w:rPr>
          <w:spacing w:val="1"/>
        </w:rPr>
        <w:t xml:space="preserve"> </w:t>
      </w:r>
      <w:r>
        <w:t>Derecho de Desistimiento</w:t>
      </w:r>
      <w:r>
        <w:rPr>
          <w:vertAlign w:val="superscript"/>
        </w:rPr>
        <w:t>2</w:t>
      </w:r>
      <w:r>
        <w:t>. Las dos compañías que sancionan con una cantidad mayor pueden llegar a</w:t>
      </w:r>
      <w:r>
        <w:rPr>
          <w:spacing w:val="1"/>
        </w:rPr>
        <w:t xml:space="preserve"> </w:t>
      </w:r>
      <w:r>
        <w:t>solicitar al usuario hasta 240 euros si el servicio que se cancela corresponde a una portabilidad de fibra</w:t>
      </w:r>
      <w:r>
        <w:rPr>
          <w:spacing w:val="1"/>
        </w:rPr>
        <w:t xml:space="preserve"> </w:t>
      </w:r>
      <w:r>
        <w:t>óptica. Movistar, por el contrario, es la compañía que menos penaliza (100 euros), lo que supone que la</w:t>
      </w:r>
      <w:r>
        <w:rPr>
          <w:spacing w:val="1"/>
        </w:rPr>
        <w:t xml:space="preserve"> </w:t>
      </w:r>
      <w:r>
        <w:t>diferencia puede ser de hasta 140 euros dependiendo de la compañía a la que cancelemos el proceso de</w:t>
      </w:r>
      <w:r>
        <w:rPr>
          <w:spacing w:val="1"/>
        </w:rPr>
        <w:t xml:space="preserve"> </w:t>
      </w:r>
      <w:r>
        <w:t>portabilidad.</w:t>
      </w:r>
    </w:p>
    <w:p w14:paraId="71569267" w14:textId="77777777" w:rsidR="003F1E57" w:rsidRDefault="003F1E57">
      <w:pPr>
        <w:pStyle w:val="Textoindependiente"/>
        <w:spacing w:before="5"/>
        <w:rPr>
          <w:sz w:val="16"/>
        </w:rPr>
      </w:pPr>
    </w:p>
    <w:p w14:paraId="213B688A" w14:textId="77777777" w:rsidR="003F1E57" w:rsidRDefault="00000000">
      <w:pPr>
        <w:spacing w:line="276" w:lineRule="auto"/>
        <w:ind w:left="678" w:right="206"/>
        <w:jc w:val="both"/>
      </w:pPr>
      <w:r>
        <w:rPr>
          <w:b/>
          <w:i/>
          <w:color w:val="6F2F9F"/>
        </w:rPr>
        <w:t>“La Ley General para la Defensa de los Consumidores y Usuarios protege el derecho del consumidor 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devolver un bien comprado o cancelar un servicio contratado, dentro de los 14 días siguientes a su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contratación,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sin</w:t>
      </w:r>
      <w:r>
        <w:rPr>
          <w:b/>
          <w:i/>
          <w:color w:val="6F2F9F"/>
          <w:spacing w:val="18"/>
        </w:rPr>
        <w:t xml:space="preserve"> </w:t>
      </w:r>
      <w:r>
        <w:rPr>
          <w:b/>
          <w:i/>
          <w:color w:val="6F2F9F"/>
        </w:rPr>
        <w:t>necesidad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justificar</w:t>
      </w:r>
      <w:r>
        <w:rPr>
          <w:b/>
          <w:i/>
          <w:color w:val="6F2F9F"/>
          <w:spacing w:val="20"/>
        </w:rPr>
        <w:t xml:space="preserve"> </w:t>
      </w:r>
      <w:r>
        <w:rPr>
          <w:b/>
          <w:i/>
          <w:color w:val="6F2F9F"/>
        </w:rPr>
        <w:t>su</w:t>
      </w:r>
      <w:r>
        <w:rPr>
          <w:b/>
          <w:i/>
          <w:color w:val="6F2F9F"/>
          <w:spacing w:val="21"/>
        </w:rPr>
        <w:t xml:space="preserve"> </w:t>
      </w:r>
      <w:r>
        <w:rPr>
          <w:b/>
          <w:i/>
          <w:color w:val="6F2F9F"/>
        </w:rPr>
        <w:t>decisión</w:t>
      </w:r>
      <w:r>
        <w:rPr>
          <w:b/>
          <w:i/>
          <w:color w:val="6F2F9F"/>
          <w:spacing w:val="20"/>
        </w:rPr>
        <w:t xml:space="preserve"> </w:t>
      </w:r>
      <w:r>
        <w:rPr>
          <w:b/>
          <w:i/>
          <w:color w:val="6F2F9F"/>
        </w:rPr>
        <w:t>y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sin</w:t>
      </w:r>
      <w:r>
        <w:rPr>
          <w:b/>
          <w:i/>
          <w:color w:val="6F2F9F"/>
          <w:spacing w:val="21"/>
        </w:rPr>
        <w:t xml:space="preserve"> </w:t>
      </w:r>
      <w:r>
        <w:rPr>
          <w:b/>
          <w:i/>
          <w:color w:val="6F2F9F"/>
        </w:rPr>
        <w:t>que</w:t>
      </w:r>
      <w:r>
        <w:rPr>
          <w:b/>
          <w:i/>
          <w:color w:val="6F2F9F"/>
          <w:spacing w:val="18"/>
        </w:rPr>
        <w:t xml:space="preserve"> </w:t>
      </w:r>
      <w:r>
        <w:rPr>
          <w:b/>
          <w:i/>
          <w:color w:val="6F2F9F"/>
        </w:rPr>
        <w:t>implique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penalización</w:t>
      </w:r>
      <w:r>
        <w:rPr>
          <w:b/>
          <w:i/>
          <w:color w:val="6F2F9F"/>
          <w:spacing w:val="20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ninguna</w:t>
      </w:r>
      <w:r>
        <w:rPr>
          <w:b/>
          <w:i/>
          <w:color w:val="6F2F9F"/>
          <w:spacing w:val="19"/>
        </w:rPr>
        <w:t xml:space="preserve"> </w:t>
      </w:r>
      <w:r>
        <w:rPr>
          <w:b/>
          <w:i/>
          <w:color w:val="6F2F9F"/>
        </w:rPr>
        <w:t>clase.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Sin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embargo,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si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cancelamos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una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portabilidad,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las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operadoras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la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mayor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cuota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mercado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ADSL/Fibra cobran una “multa” a la que denominan “gastos de gestión”, amparándose en que es algo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 lo que informan en el momento de la contratación del servicio. Aseguran que no es una práctica para</w:t>
      </w:r>
      <w:r>
        <w:rPr>
          <w:b/>
          <w:i/>
          <w:color w:val="6F2F9F"/>
          <w:spacing w:val="-47"/>
        </w:rPr>
        <w:t xml:space="preserve"> </w:t>
      </w:r>
      <w:r>
        <w:rPr>
          <w:b/>
          <w:i/>
          <w:color w:val="6F2F9F"/>
        </w:rPr>
        <w:t>disuadir al usuario de su derecho al desistimiento ni una penalización por la portabilidad, sino que lo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realizan para sufragar los gastos en los que incurren durante el proceso de cambio”</w:t>
      </w:r>
      <w:r>
        <w:t>, señala Manuel</w:t>
      </w:r>
      <w:r>
        <w:rPr>
          <w:spacing w:val="1"/>
        </w:rPr>
        <w:t xml:space="preserve"> </w:t>
      </w:r>
      <w:r>
        <w:t>Moreno,</w:t>
      </w:r>
      <w:r>
        <w:rPr>
          <w:spacing w:val="-4"/>
        </w:rPr>
        <w:t xml:space="preserve"> </w:t>
      </w:r>
      <w:r>
        <w:t>Redactor</w:t>
      </w:r>
      <w:r>
        <w:rPr>
          <w:spacing w:val="-3"/>
        </w:rPr>
        <w:t xml:space="preserve"> </w:t>
      </w:r>
      <w:r>
        <w:t>Jefe de</w:t>
      </w:r>
      <w:r>
        <w:rPr>
          <w:spacing w:val="-2"/>
        </w:rPr>
        <w:t xml:space="preserve"> </w:t>
      </w:r>
      <w:r>
        <w:t>Kelisto.es.</w:t>
      </w:r>
    </w:p>
    <w:p w14:paraId="7F2637FE" w14:textId="77777777" w:rsidR="003F1E57" w:rsidRDefault="003F1E57">
      <w:pPr>
        <w:pStyle w:val="Textoindependiente"/>
        <w:spacing w:before="6"/>
        <w:rPr>
          <w:sz w:val="16"/>
        </w:rPr>
      </w:pPr>
    </w:p>
    <w:p w14:paraId="783EFE83" w14:textId="77777777" w:rsidR="003F1E57" w:rsidRDefault="00000000">
      <w:pPr>
        <w:pStyle w:val="Textoindependiente"/>
        <w:spacing w:line="276" w:lineRule="auto"/>
        <w:ind w:left="678" w:right="205"/>
        <w:jc w:val="both"/>
      </w:pPr>
      <w:r>
        <w:t>La imposición de esa sanción no es el único vacío legal al que se enfrenta el consumidor. En 2013, la</w:t>
      </w:r>
      <w:r>
        <w:rPr>
          <w:spacing w:val="1"/>
        </w:rPr>
        <w:t xml:space="preserve"> </w:t>
      </w:r>
      <w:r>
        <w:t>Comisión del Mercado de las Telecomunicaciones fijó a las operadoras un plazo máximo de 6 días hábiles</w:t>
      </w:r>
      <w:r>
        <w:rPr>
          <w:spacing w:val="1"/>
        </w:rPr>
        <w:t xml:space="preserve"> </w:t>
      </w:r>
      <w:r>
        <w:t>para efectuar los procesos de</w:t>
      </w:r>
      <w:r>
        <w:rPr>
          <w:spacing w:val="1"/>
        </w:rPr>
        <w:t xml:space="preserve"> </w:t>
      </w:r>
      <w:r>
        <w:t>portabilidad que</w:t>
      </w:r>
      <w:r>
        <w:rPr>
          <w:spacing w:val="1"/>
        </w:rPr>
        <w:t xml:space="preserve"> </w:t>
      </w:r>
      <w:r>
        <w:t>impliquen telefonía fija y</w:t>
      </w:r>
      <w:r>
        <w:rPr>
          <w:spacing w:val="1"/>
        </w:rPr>
        <w:t xml:space="preserve"> </w:t>
      </w:r>
      <w:r>
        <w:t>banda ancha. En la misma</w:t>
      </w:r>
      <w:r>
        <w:rPr>
          <w:spacing w:val="1"/>
        </w:rPr>
        <w:t xml:space="preserve"> </w:t>
      </w:r>
      <w:r>
        <w:t>resolución se estableció que la operadora que gana el cliente está obligada a comunicarle el plazo (con día</w:t>
      </w:r>
      <w:r>
        <w:rPr>
          <w:spacing w:val="-47"/>
        </w:rPr>
        <w:t xml:space="preserve"> </w:t>
      </w:r>
      <w:r>
        <w:t>y hora exacta incluida) del que dispone para cancelar la portabilidad. Si la operadora comunica al usuario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desistimiento,</w:t>
      </w:r>
      <w:r>
        <w:rPr>
          <w:spacing w:val="-1"/>
        </w:rPr>
        <w:t xml:space="preserve"> </w:t>
      </w:r>
      <w:r>
        <w:t>estaría</w:t>
      </w:r>
      <w:r>
        <w:rPr>
          <w:spacing w:val="-4"/>
        </w:rPr>
        <w:t xml:space="preserve"> </w:t>
      </w:r>
      <w:r>
        <w:t>violando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Defensa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Consumidores y</w:t>
      </w:r>
      <w:r>
        <w:rPr>
          <w:spacing w:val="-2"/>
        </w:rPr>
        <w:t xml:space="preserve"> </w:t>
      </w:r>
      <w:r>
        <w:t>Usuarios</w:t>
      </w:r>
      <w:r>
        <w:rPr>
          <w:vertAlign w:val="superscript"/>
        </w:rPr>
        <w:t>2</w:t>
      </w:r>
      <w:r>
        <w:t>.</w:t>
      </w:r>
    </w:p>
    <w:p w14:paraId="23B6CF84" w14:textId="77777777" w:rsidR="003F1E57" w:rsidRDefault="00000000">
      <w:pPr>
        <w:pStyle w:val="Ttulo1"/>
        <w:spacing w:before="202"/>
      </w:pP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operadora</w:t>
      </w:r>
    </w:p>
    <w:p w14:paraId="3743D265" w14:textId="77777777" w:rsidR="003F1E57" w:rsidRDefault="003F1E57">
      <w:pPr>
        <w:pStyle w:val="Textoindependiente"/>
        <w:spacing w:before="10"/>
        <w:rPr>
          <w:b/>
          <w:sz w:val="19"/>
        </w:rPr>
      </w:pPr>
    </w:p>
    <w:p w14:paraId="3FEB458F" w14:textId="77777777" w:rsidR="003F1E57" w:rsidRDefault="00000000">
      <w:pPr>
        <w:spacing w:before="1" w:line="276" w:lineRule="auto"/>
        <w:ind w:left="678" w:right="204"/>
        <w:jc w:val="both"/>
      </w:pPr>
      <w:r>
        <w:rPr>
          <w:b/>
        </w:rPr>
        <w:t xml:space="preserve">Vodafone </w:t>
      </w:r>
      <w:r>
        <w:t>señala en su web</w:t>
      </w:r>
      <w:r>
        <w:rPr>
          <w:vertAlign w:val="superscript"/>
        </w:rPr>
        <w:t>3</w:t>
      </w:r>
      <w:r>
        <w:t xml:space="preserve"> que se reserva el derecho de cobrar un importe por los gastos en que hayan</w:t>
      </w:r>
      <w:r>
        <w:rPr>
          <w:spacing w:val="1"/>
        </w:rPr>
        <w:t xml:space="preserve"> </w:t>
      </w:r>
      <w:r>
        <w:t xml:space="preserve">incurrido hasta el momento. Según confirmaron a Kelisto fuentes de la compañía, </w:t>
      </w:r>
      <w:r>
        <w:rPr>
          <w:i/>
        </w:rPr>
        <w:t>“si la cancelación de la</w:t>
      </w:r>
      <w:r>
        <w:rPr>
          <w:i/>
          <w:spacing w:val="1"/>
        </w:rPr>
        <w:t xml:space="preserve"> </w:t>
      </w:r>
      <w:r>
        <w:rPr>
          <w:i/>
        </w:rPr>
        <w:t>portabilidad se produce durante el periodo de provisión, se cobran 150 euros, puesto que el compromiso</w:t>
      </w:r>
      <w:r>
        <w:rPr>
          <w:i/>
          <w:spacing w:val="1"/>
        </w:rPr>
        <w:t xml:space="preserve"> </w:t>
      </w:r>
      <w:r>
        <w:rPr>
          <w:i/>
        </w:rPr>
        <w:t>adquirido con Vodafone comienza en el momento de la venta, esto es, a la firma del contrato”</w:t>
      </w:r>
      <w:r>
        <w:t>. En el caso</w:t>
      </w:r>
      <w:r>
        <w:rPr>
          <w:spacing w:val="1"/>
        </w:rPr>
        <w:t xml:space="preserve"> </w:t>
      </w:r>
      <w:r>
        <w:t>de la fibra óptica manejan otras cantidades: 90 euros si el usuario se arrepiente antes de que le hagan la</w:t>
      </w:r>
      <w:r>
        <w:rPr>
          <w:spacing w:val="1"/>
        </w:rPr>
        <w:t xml:space="preserve"> </w:t>
      </w:r>
      <w:r>
        <w:t>instalación, y 240 euros si se lo ha pensado mejor después de ser instalada, pero antes de la activación del</w:t>
      </w:r>
      <w:r>
        <w:rPr>
          <w:spacing w:val="-47"/>
        </w:rPr>
        <w:t xml:space="preserve"> </w:t>
      </w:r>
      <w:r>
        <w:t>servicio.</w:t>
      </w:r>
    </w:p>
    <w:p w14:paraId="3FD842C2" w14:textId="77777777" w:rsidR="003F1E57" w:rsidRDefault="003F1E57">
      <w:pPr>
        <w:pStyle w:val="Textoindependiente"/>
        <w:spacing w:before="4"/>
        <w:rPr>
          <w:sz w:val="16"/>
        </w:rPr>
      </w:pPr>
    </w:p>
    <w:p w14:paraId="6685F513" w14:textId="77777777" w:rsidR="003F1E57" w:rsidRDefault="00000000">
      <w:pPr>
        <w:spacing w:before="1" w:line="276" w:lineRule="auto"/>
        <w:ind w:left="678" w:right="205"/>
        <w:jc w:val="both"/>
      </w:pPr>
      <w:r>
        <w:t xml:space="preserve">En el caso de </w:t>
      </w:r>
      <w:r>
        <w:rPr>
          <w:b/>
        </w:rPr>
        <w:t xml:space="preserve">Movistar </w:t>
      </w:r>
      <w:r>
        <w:t xml:space="preserve">la cantidad es de 100 euros, que cobran porque </w:t>
      </w:r>
      <w:r>
        <w:rPr>
          <w:i/>
        </w:rPr>
        <w:t>“cancelar una portabilidad lleva</w:t>
      </w:r>
      <w:r>
        <w:rPr>
          <w:i/>
          <w:spacing w:val="1"/>
        </w:rPr>
        <w:t xml:space="preserve"> </w:t>
      </w:r>
      <w:r>
        <w:rPr>
          <w:i/>
        </w:rPr>
        <w:t>asociada</w:t>
      </w:r>
      <w:r>
        <w:rPr>
          <w:i/>
          <w:spacing w:val="12"/>
        </w:rPr>
        <w:t xml:space="preserve"> </w:t>
      </w:r>
      <w:r>
        <w:rPr>
          <w:i/>
        </w:rPr>
        <w:t>una</w:t>
      </w:r>
      <w:r>
        <w:rPr>
          <w:i/>
          <w:spacing w:val="12"/>
        </w:rPr>
        <w:t xml:space="preserve"> </w:t>
      </w:r>
      <w:r>
        <w:rPr>
          <w:i/>
        </w:rPr>
        <w:t>utilización</w:t>
      </w:r>
      <w:r>
        <w:rPr>
          <w:i/>
          <w:spacing w:val="12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recursos</w:t>
      </w:r>
      <w:r>
        <w:rPr>
          <w:i/>
          <w:spacing w:val="11"/>
        </w:rPr>
        <w:t xml:space="preserve"> </w:t>
      </w:r>
      <w:r>
        <w:rPr>
          <w:i/>
        </w:rPr>
        <w:t>que</w:t>
      </w:r>
      <w:r>
        <w:rPr>
          <w:i/>
          <w:spacing w:val="13"/>
        </w:rPr>
        <w:t xml:space="preserve"> </w:t>
      </w:r>
      <w:r>
        <w:rPr>
          <w:i/>
        </w:rPr>
        <w:t>tienen</w:t>
      </w:r>
      <w:r>
        <w:rPr>
          <w:i/>
          <w:spacing w:val="12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coste”</w:t>
      </w:r>
      <w:r>
        <w:t>,</w:t>
      </w:r>
      <w:r>
        <w:rPr>
          <w:spacing w:val="12"/>
        </w:rPr>
        <w:t xml:space="preserve"> </w:t>
      </w:r>
      <w:r>
        <w:t>asegura</w:t>
      </w:r>
      <w:r>
        <w:rPr>
          <w:spacing w:val="13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portavoz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compañía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Kelisto.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incurrido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compañía si los servicios comienzan a prestarse durante el periodo de desistimiento, tal y como reconoce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web</w:t>
      </w:r>
      <w:r>
        <w:rPr>
          <w:vertAlign w:val="superscript"/>
        </w:rPr>
        <w:t>4</w:t>
      </w:r>
      <w:r>
        <w:t>.</w:t>
      </w:r>
    </w:p>
    <w:p w14:paraId="3C17C99F" w14:textId="77777777" w:rsidR="003F1E57" w:rsidRDefault="003F1E57">
      <w:pPr>
        <w:spacing w:line="276" w:lineRule="auto"/>
        <w:jc w:val="both"/>
        <w:sectPr w:rsidR="003F1E57">
          <w:pgSz w:w="11910" w:h="16840"/>
          <w:pgMar w:top="1940" w:right="780" w:bottom="280" w:left="740" w:header="494" w:footer="0" w:gutter="0"/>
          <w:cols w:space="720"/>
        </w:sectPr>
      </w:pPr>
    </w:p>
    <w:p w14:paraId="779EABEE" w14:textId="77777777" w:rsidR="003F1E57" w:rsidRDefault="003F1E57">
      <w:pPr>
        <w:pStyle w:val="Textoindependiente"/>
        <w:spacing w:before="6"/>
        <w:rPr>
          <w:sz w:val="20"/>
        </w:rPr>
      </w:pPr>
    </w:p>
    <w:p w14:paraId="1D36BB21" w14:textId="77777777" w:rsidR="003F1E57" w:rsidRDefault="00000000">
      <w:pPr>
        <w:spacing w:before="56" w:line="276" w:lineRule="auto"/>
        <w:ind w:left="678" w:right="206"/>
        <w:jc w:val="both"/>
        <w:rPr>
          <w:i/>
        </w:rPr>
      </w:pPr>
      <w:r>
        <w:rPr>
          <w:b/>
        </w:rPr>
        <w:t xml:space="preserve">Jazztel </w:t>
      </w:r>
      <w:r>
        <w:t>cobra 150 euros a los clientes que se arrepienten de hacer una portabilidad de ADSL y 240 euros si</w:t>
      </w:r>
      <w:r>
        <w:rPr>
          <w:spacing w:val="1"/>
        </w:rPr>
        <w:t xml:space="preserve"> </w:t>
      </w:r>
      <w:r>
        <w:t>se trata de fibra. Fuentes de Jazztel aseguraron a Kelisto que no se trata de una multa por cancelar la</w:t>
      </w:r>
      <w:r>
        <w:rPr>
          <w:spacing w:val="1"/>
        </w:rPr>
        <w:t xml:space="preserve"> </w:t>
      </w:r>
      <w:r>
        <w:t xml:space="preserve">portabilidad, sino que </w:t>
      </w:r>
      <w:r>
        <w:rPr>
          <w:i/>
        </w:rPr>
        <w:t>“el cobro de los 240 euros se refiere a los gastos en los que incurre Jazztel en la</w:t>
      </w:r>
      <w:r>
        <w:rPr>
          <w:i/>
          <w:spacing w:val="1"/>
        </w:rPr>
        <w:t xml:space="preserve"> </w:t>
      </w:r>
      <w:r>
        <w:rPr>
          <w:i/>
        </w:rPr>
        <w:t>instalación de la línea de fibra y únicamente se facturan a los clientes cuando deciden cancelar el servicio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vez se ha</w:t>
      </w:r>
      <w:r>
        <w:rPr>
          <w:i/>
          <w:spacing w:val="-1"/>
        </w:rPr>
        <w:t xml:space="preserve"> </w:t>
      </w:r>
      <w:r>
        <w:rPr>
          <w:i/>
        </w:rPr>
        <w:t>producido la</w:t>
      </w:r>
      <w:r>
        <w:rPr>
          <w:i/>
          <w:spacing w:val="-1"/>
        </w:rPr>
        <w:t xml:space="preserve"> </w:t>
      </w:r>
      <w:r>
        <w:rPr>
          <w:i/>
        </w:rPr>
        <w:t>instalación</w:t>
      </w:r>
      <w:r>
        <w:rPr>
          <w:i/>
          <w:spacing w:val="-2"/>
        </w:rPr>
        <w:t xml:space="preserve"> </w:t>
      </w:r>
      <w:r>
        <w:rPr>
          <w:i/>
        </w:rPr>
        <w:t>física</w:t>
      </w:r>
      <w:r>
        <w:rPr>
          <w:i/>
          <w:spacing w:val="-2"/>
        </w:rPr>
        <w:t xml:space="preserve"> </w:t>
      </w:r>
      <w:r>
        <w:rPr>
          <w:i/>
        </w:rPr>
        <w:t>en su</w:t>
      </w:r>
      <w:r>
        <w:rPr>
          <w:i/>
          <w:spacing w:val="-1"/>
        </w:rPr>
        <w:t xml:space="preserve"> </w:t>
      </w:r>
      <w:r>
        <w:rPr>
          <w:i/>
        </w:rPr>
        <w:t>domicilio”.</w:t>
      </w:r>
    </w:p>
    <w:p w14:paraId="57B5A998" w14:textId="77777777" w:rsidR="003F1E57" w:rsidRDefault="003F1E57">
      <w:pPr>
        <w:pStyle w:val="Textoindependiente"/>
        <w:spacing w:before="3"/>
        <w:rPr>
          <w:i/>
          <w:sz w:val="25"/>
        </w:rPr>
      </w:pPr>
    </w:p>
    <w:p w14:paraId="6F38066E" w14:textId="77777777" w:rsidR="003F1E57" w:rsidRDefault="00000000">
      <w:pPr>
        <w:spacing w:line="276" w:lineRule="auto"/>
        <w:ind w:left="678" w:right="204"/>
        <w:jc w:val="both"/>
        <w:rPr>
          <w:i/>
        </w:rPr>
      </w:pPr>
      <w:r>
        <w:rPr>
          <w:b/>
        </w:rPr>
        <w:t>ONO</w:t>
      </w:r>
      <w:r>
        <w:t>, por su parte, fija en 150 euros su penalización por cancelar la portabilidad y en su web</w:t>
      </w:r>
      <w:r>
        <w:rPr>
          <w:vertAlign w:val="superscript"/>
        </w:rPr>
        <w:t>5</w:t>
      </w:r>
      <w:r>
        <w:t xml:space="preserve"> lo justifica</w:t>
      </w:r>
      <w:r>
        <w:rPr>
          <w:spacing w:val="1"/>
        </w:rPr>
        <w:t xml:space="preserve"> </w:t>
      </w:r>
      <w:r>
        <w:rPr>
          <w:i/>
        </w:rPr>
        <w:t xml:space="preserve">“para compensar el apoyo recibido” </w:t>
      </w:r>
      <w:r>
        <w:t xml:space="preserve">y </w:t>
      </w:r>
      <w:r>
        <w:rPr>
          <w:b/>
        </w:rPr>
        <w:t xml:space="preserve">Orange, </w:t>
      </w:r>
      <w:r>
        <w:t>que también recoge el derecho a desistimiento en su web</w:t>
      </w:r>
      <w:r>
        <w:rPr>
          <w:vertAlign w:val="superscript"/>
        </w:rPr>
        <w:t>6</w:t>
      </w:r>
      <w:r>
        <w:t>,</w:t>
      </w:r>
      <w:r>
        <w:rPr>
          <w:spacing w:val="-47"/>
        </w:rPr>
        <w:t xml:space="preserve"> </w:t>
      </w:r>
      <w:r>
        <w:t>cobra 137,80 euros. Tal y como ha señalado su departamento de Comunicación a Kelisto, esta cifra</w:t>
      </w:r>
      <w:r>
        <w:rPr>
          <w:spacing w:val="1"/>
        </w:rPr>
        <w:t xml:space="preserve"> </w:t>
      </w:r>
      <w:r>
        <w:rPr>
          <w:i/>
        </w:rPr>
        <w:t>“corresponde</w:t>
      </w:r>
      <w:r>
        <w:rPr>
          <w:i/>
          <w:spacing w:val="1"/>
        </w:rPr>
        <w:t xml:space="preserve"> </w:t>
      </w:r>
      <w:r>
        <w:rPr>
          <w:i/>
        </w:rPr>
        <w:t>a los</w:t>
      </w:r>
      <w:r>
        <w:rPr>
          <w:i/>
          <w:spacing w:val="1"/>
        </w:rPr>
        <w:t xml:space="preserve"> </w:t>
      </w:r>
      <w:r>
        <w:rPr>
          <w:i/>
        </w:rPr>
        <w:t>gastos ya generados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la activación fallida del</w:t>
      </w:r>
      <w:r>
        <w:rPr>
          <w:i/>
          <w:spacing w:val="1"/>
        </w:rPr>
        <w:t xml:space="preserve"> </w:t>
      </w:r>
      <w:r>
        <w:rPr>
          <w:i/>
        </w:rPr>
        <w:t>servicio de</w:t>
      </w:r>
      <w:r>
        <w:rPr>
          <w:i/>
          <w:spacing w:val="1"/>
        </w:rPr>
        <w:t xml:space="preserve"> </w:t>
      </w:r>
      <w:r>
        <w:rPr>
          <w:i/>
        </w:rPr>
        <w:t>ADSL</w:t>
      </w:r>
      <w:r>
        <w:rPr>
          <w:i/>
          <w:spacing w:val="1"/>
        </w:rPr>
        <w:t xml:space="preserve"> </w:t>
      </w:r>
      <w:r>
        <w:rPr>
          <w:i/>
        </w:rPr>
        <w:t>o fibra,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49"/>
        </w:rPr>
        <w:t xml:space="preserve"> </w:t>
      </w:r>
      <w:r>
        <w:rPr>
          <w:i/>
        </w:rPr>
        <w:t>es</w:t>
      </w:r>
      <w:r>
        <w:rPr>
          <w:i/>
          <w:spacing w:val="1"/>
        </w:rPr>
        <w:t xml:space="preserve"> </w:t>
      </w:r>
      <w:r>
        <w:rPr>
          <w:i/>
        </w:rPr>
        <w:t>pagado</w:t>
      </w:r>
      <w:r>
        <w:rPr>
          <w:i/>
          <w:spacing w:val="-1"/>
        </w:rPr>
        <w:t xml:space="preserve"> </w:t>
      </w:r>
      <w:r>
        <w:rPr>
          <w:i/>
        </w:rPr>
        <w:t>por el cliente</w:t>
      </w:r>
      <w:r>
        <w:rPr>
          <w:i/>
          <w:spacing w:val="-2"/>
        </w:rPr>
        <w:t xml:space="preserve"> </w:t>
      </w:r>
      <w:r>
        <w:rPr>
          <w:i/>
        </w:rPr>
        <w:t>si cancela</w:t>
      </w:r>
      <w:r>
        <w:rPr>
          <w:i/>
          <w:spacing w:val="-1"/>
        </w:rPr>
        <w:t xml:space="preserve"> </w:t>
      </w:r>
      <w:r>
        <w:rPr>
          <w:i/>
        </w:rPr>
        <w:t>la provisión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servicio”.</w:t>
      </w:r>
    </w:p>
    <w:p w14:paraId="535B9E79" w14:textId="77777777" w:rsidR="003F1E57" w:rsidRDefault="003F1E57">
      <w:pPr>
        <w:pStyle w:val="Textoindependiente"/>
        <w:spacing w:before="4"/>
        <w:rPr>
          <w:i/>
          <w:sz w:val="25"/>
        </w:rPr>
      </w:pPr>
    </w:p>
    <w:p w14:paraId="7CDB732D" w14:textId="77777777" w:rsidR="003F1E57" w:rsidRDefault="00000000">
      <w:pPr>
        <w:spacing w:line="276" w:lineRule="auto"/>
        <w:ind w:left="678" w:right="204"/>
        <w:jc w:val="both"/>
      </w:pPr>
      <w:r>
        <w:rPr>
          <w:b/>
          <w:i/>
          <w:color w:val="6F2F9F"/>
        </w:rPr>
        <w:t>“El cobro de penalizaciones a los clientes que se arrepienten es una práctica habitual en el sector que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perjudica claramente al consumidor y que se ampara en la ambigüedad legal existente. Por eso, desde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Kelisto.es solicitamos una legislación más clara, que defienda el derecho de desistimiento del usuario.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Mientras esto se produce, recordamos a los consumidores la importancia de prestar atención a la letra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pequeña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al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formalizar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un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contrato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portabilidad,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para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ser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consciente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las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condiciones que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suscriben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y de la penalización que podría</w:t>
      </w:r>
      <w:r>
        <w:rPr>
          <w:b/>
          <w:i/>
          <w:color w:val="6F2F9F"/>
          <w:spacing w:val="49"/>
        </w:rPr>
        <w:t xml:space="preserve"> </w:t>
      </w:r>
      <w:r>
        <w:rPr>
          <w:b/>
          <w:i/>
          <w:color w:val="6F2F9F"/>
        </w:rPr>
        <w:t>exigirle la compañía</w:t>
      </w:r>
      <w:r>
        <w:rPr>
          <w:b/>
          <w:i/>
          <w:color w:val="6F2F9F"/>
          <w:spacing w:val="50"/>
        </w:rPr>
        <w:t xml:space="preserve"> </w:t>
      </w:r>
      <w:r>
        <w:rPr>
          <w:b/>
          <w:i/>
          <w:color w:val="6F2F9F"/>
        </w:rPr>
        <w:t>en el caso de cancelar la portabilidad,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que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podría</w:t>
      </w:r>
      <w:r>
        <w:rPr>
          <w:b/>
          <w:i/>
          <w:color w:val="6F2F9F"/>
          <w:spacing w:val="-1"/>
        </w:rPr>
        <w:t xml:space="preserve"> </w:t>
      </w:r>
      <w:r>
        <w:rPr>
          <w:b/>
          <w:i/>
          <w:color w:val="6F2F9F"/>
        </w:rPr>
        <w:t>llegar</w:t>
      </w:r>
      <w:r>
        <w:rPr>
          <w:b/>
          <w:i/>
          <w:color w:val="6F2F9F"/>
          <w:spacing w:val="-1"/>
        </w:rPr>
        <w:t xml:space="preserve"> </w:t>
      </w:r>
      <w:r>
        <w:rPr>
          <w:b/>
          <w:i/>
          <w:color w:val="6F2F9F"/>
        </w:rPr>
        <w:t>a</w:t>
      </w:r>
      <w:r>
        <w:rPr>
          <w:b/>
          <w:i/>
          <w:color w:val="6F2F9F"/>
          <w:spacing w:val="-1"/>
        </w:rPr>
        <w:t xml:space="preserve"> </w:t>
      </w:r>
      <w:r>
        <w:rPr>
          <w:b/>
          <w:i/>
          <w:color w:val="6F2F9F"/>
        </w:rPr>
        <w:t>ser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-3"/>
        </w:rPr>
        <w:t xml:space="preserve"> </w:t>
      </w:r>
      <w:r>
        <w:rPr>
          <w:b/>
          <w:i/>
          <w:color w:val="6F2F9F"/>
        </w:rPr>
        <w:t>240 euros”,</w:t>
      </w:r>
      <w:r>
        <w:rPr>
          <w:b/>
          <w:i/>
          <w:color w:val="6F2F9F"/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Moreno.</w:t>
      </w:r>
    </w:p>
    <w:p w14:paraId="09DE82C8" w14:textId="77777777" w:rsidR="003F1E57" w:rsidRDefault="003F1E57">
      <w:pPr>
        <w:pStyle w:val="Textoindependiente"/>
        <w:spacing w:before="8"/>
        <w:rPr>
          <w:sz w:val="25"/>
        </w:rPr>
      </w:pPr>
    </w:p>
    <w:p w14:paraId="384BE8D5" w14:textId="77777777" w:rsidR="003F1E57" w:rsidRDefault="00000000">
      <w:pPr>
        <w:pStyle w:val="Ttulo1"/>
      </w:pPr>
      <w:r>
        <w:t>Qué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podemos</w:t>
      </w:r>
      <w:r>
        <w:rPr>
          <w:spacing w:val="-3"/>
        </w:rPr>
        <w:t xml:space="preserve"> </w:t>
      </w:r>
      <w:r>
        <w:t>reclamar</w:t>
      </w:r>
    </w:p>
    <w:p w14:paraId="532FF35E" w14:textId="77777777" w:rsidR="003F1E57" w:rsidRDefault="003F1E57">
      <w:pPr>
        <w:pStyle w:val="Textoindependiente"/>
        <w:spacing w:before="8"/>
        <w:rPr>
          <w:b/>
          <w:sz w:val="28"/>
        </w:rPr>
      </w:pPr>
    </w:p>
    <w:p w14:paraId="71983BA1" w14:textId="77777777" w:rsidR="003F1E57" w:rsidRDefault="00000000">
      <w:pPr>
        <w:pStyle w:val="Textoindependiente"/>
        <w:spacing w:before="1" w:line="276" w:lineRule="auto"/>
        <w:ind w:left="678" w:right="205"/>
        <w:jc w:val="both"/>
      </w:pPr>
      <w:r>
        <w:t>En primer lugar, se debe tener claro el plazo límite para cancelar la portabilidad que haya indicado la</w:t>
      </w:r>
      <w:r>
        <w:rPr>
          <w:spacing w:val="1"/>
        </w:rPr>
        <w:t xml:space="preserve"> </w:t>
      </w:r>
      <w:r>
        <w:t>operadora a la que se iba a realizar el cambio. En caso de arrepentimiento, lo recomendable es avisar del</w:t>
      </w:r>
      <w:r>
        <w:rPr>
          <w:spacing w:val="1"/>
        </w:rPr>
        <w:t xml:space="preserve"> </w:t>
      </w:r>
      <w:r>
        <w:t>deseo</w:t>
      </w:r>
      <w:r>
        <w:rPr>
          <w:spacing w:val="-3"/>
        </w:rPr>
        <w:t xml:space="preserve"> </w:t>
      </w:r>
      <w:r>
        <w:t>de paralizar</w:t>
      </w:r>
      <w:r>
        <w:rPr>
          <w:spacing w:val="-3"/>
        </w:rPr>
        <w:t xml:space="preserve"> </w:t>
      </w:r>
      <w:r>
        <w:t>el proceso</w:t>
      </w:r>
      <w:r>
        <w:rPr>
          <w:spacing w:val="1"/>
        </w:rPr>
        <w:t xml:space="preserve"> </w:t>
      </w:r>
      <w:r>
        <w:t>cuanto antes y dentro</w:t>
      </w:r>
      <w:r>
        <w:rPr>
          <w:spacing w:val="1"/>
        </w:rPr>
        <w:t xml:space="preserve"> </w:t>
      </w:r>
      <w:r>
        <w:t>del plazo estimado.</w:t>
      </w:r>
    </w:p>
    <w:p w14:paraId="78349190" w14:textId="77777777" w:rsidR="003F1E57" w:rsidRDefault="003F1E57">
      <w:pPr>
        <w:pStyle w:val="Textoindependiente"/>
        <w:spacing w:before="1"/>
        <w:rPr>
          <w:sz w:val="25"/>
        </w:rPr>
      </w:pPr>
    </w:p>
    <w:p w14:paraId="13C127BE" w14:textId="77777777" w:rsidR="003F1E57" w:rsidRDefault="00000000">
      <w:pPr>
        <w:spacing w:line="276" w:lineRule="auto"/>
        <w:ind w:left="678" w:right="204"/>
        <w:jc w:val="both"/>
      </w:pPr>
      <w:r>
        <w:t>La Ley General para la Defensa de los Consumidores y Usuarios establece que el ejercicio del derecho de</w:t>
      </w:r>
      <w:r>
        <w:rPr>
          <w:spacing w:val="1"/>
        </w:rPr>
        <w:t xml:space="preserve"> </w:t>
      </w:r>
      <w:r>
        <w:t xml:space="preserve">desistimiento no implicará gasto alguno para el consumidor y usuario. ¿Qué puede </w:t>
      </w:r>
      <w:r>
        <w:rPr>
          <w:b/>
        </w:rPr>
        <w:t>hacer el usuario si le</w:t>
      </w:r>
      <w:r>
        <w:rPr>
          <w:b/>
          <w:spacing w:val="1"/>
        </w:rPr>
        <w:t xml:space="preserve"> </w:t>
      </w:r>
      <w:r>
        <w:rPr>
          <w:b/>
        </w:rPr>
        <w:t>cargan</w:t>
      </w:r>
      <w:r>
        <w:rPr>
          <w:b/>
          <w:spacing w:val="1"/>
        </w:rPr>
        <w:t xml:space="preserve"> </w:t>
      </w:r>
      <w:r>
        <w:rPr>
          <w:b/>
        </w:rPr>
        <w:t>una</w:t>
      </w:r>
      <w:r>
        <w:rPr>
          <w:b/>
          <w:spacing w:val="1"/>
        </w:rPr>
        <w:t xml:space="preserve"> </w:t>
      </w:r>
      <w:r>
        <w:rPr>
          <w:b/>
        </w:rPr>
        <w:t>cantidad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“gastos</w:t>
      </w:r>
      <w:r>
        <w:rPr>
          <w:b/>
          <w:spacing w:val="1"/>
        </w:rPr>
        <w:t xml:space="preserve"> </w:t>
      </w:r>
      <w:r>
        <w:rPr>
          <w:b/>
        </w:rPr>
        <w:t>relacionados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portabilidad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ha</w:t>
      </w:r>
      <w:r>
        <w:rPr>
          <w:b/>
          <w:spacing w:val="1"/>
        </w:rPr>
        <w:t xml:space="preserve"> </w:t>
      </w:r>
      <w:r>
        <w:rPr>
          <w:b/>
        </w:rPr>
        <w:t>cancelado”?</w:t>
      </w:r>
      <w:r>
        <w:rPr>
          <w:b/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recomendable</w:t>
      </w:r>
      <w:r>
        <w:rPr>
          <w:spacing w:val="-4"/>
        </w:rPr>
        <w:t xml:space="preserve"> </w:t>
      </w:r>
      <w:r>
        <w:t>es hacer</w:t>
      </w:r>
      <w:r>
        <w:rPr>
          <w:spacing w:val="-1"/>
        </w:rPr>
        <w:t xml:space="preserve"> </w:t>
      </w:r>
      <w:r>
        <w:t>una reclamación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llevando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pasos:</w:t>
      </w:r>
    </w:p>
    <w:p w14:paraId="741E632F" w14:textId="77777777" w:rsidR="003F1E57" w:rsidRDefault="003F1E57">
      <w:pPr>
        <w:pStyle w:val="Textoindependiente"/>
        <w:spacing w:before="6"/>
        <w:rPr>
          <w:sz w:val="25"/>
        </w:rPr>
      </w:pPr>
    </w:p>
    <w:p w14:paraId="4CD006FF" w14:textId="77777777" w:rsidR="003F1E57" w:rsidRDefault="00000000">
      <w:pPr>
        <w:ind w:left="678"/>
        <w:jc w:val="both"/>
        <w:rPr>
          <w:b/>
        </w:rPr>
      </w:pPr>
      <w:r>
        <w:rPr>
          <w:b/>
          <w:u w:val="single"/>
        </w:rPr>
        <w:t>1.-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Servicios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cliente:</w:t>
      </w:r>
    </w:p>
    <w:p w14:paraId="63A94777" w14:textId="77777777" w:rsidR="003F1E57" w:rsidRDefault="00000000">
      <w:pPr>
        <w:pStyle w:val="Textoindependiente"/>
        <w:spacing w:before="39" w:line="276" w:lineRule="auto"/>
        <w:ind w:left="678" w:right="204"/>
        <w:jc w:val="both"/>
      </w:pPr>
      <w:r>
        <w:t>Lo primero que debe hacer el consumidor es tratar de resolver “amistosamente” la situación con el</w:t>
      </w:r>
      <w:r>
        <w:rPr>
          <w:spacing w:val="1"/>
        </w:rPr>
        <w:t xml:space="preserve"> </w:t>
      </w:r>
      <w:r>
        <w:t>operador, manifestando su inconformidad con dicho cobro y explicando en detalle los motivos por los que</w:t>
      </w:r>
      <w:r>
        <w:rPr>
          <w:spacing w:val="-47"/>
        </w:rPr>
        <w:t xml:space="preserve"> </w:t>
      </w:r>
      <w:r>
        <w:t>considera que legalmente no es procedente. Para hacerlo, el usuario dispone de un mes de plazo desde el</w:t>
      </w:r>
      <w:r>
        <w:rPr>
          <w:spacing w:val="1"/>
        </w:rPr>
        <w:t xml:space="preserve"> </w:t>
      </w:r>
      <w:r>
        <w:t>momento en que recibe la factura con el cargo emitido. Cuando presente la reclamación, el operador está</w:t>
      </w:r>
      <w:r>
        <w:rPr>
          <w:spacing w:val="-47"/>
        </w:rPr>
        <w:t xml:space="preserve"> </w:t>
      </w:r>
      <w:r>
        <w:t>obligado a indicar un número de referencia que servirá para dejar constancia. Si el usuario la realiza a</w:t>
      </w:r>
      <w:r>
        <w:rPr>
          <w:spacing w:val="1"/>
        </w:rPr>
        <w:t xml:space="preserve"> </w:t>
      </w:r>
      <w:r>
        <w:t>través del teléfono de atención al cliente de la operadora, tiene derecho a solicitar un documento que</w:t>
      </w:r>
      <w:r>
        <w:rPr>
          <w:spacing w:val="1"/>
        </w:rPr>
        <w:t xml:space="preserve"> </w:t>
      </w:r>
      <w:r>
        <w:t>acredite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presentación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contenido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misma.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pasado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mes</w:t>
      </w:r>
      <w:r>
        <w:rPr>
          <w:spacing w:val="1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obtiene</w:t>
      </w:r>
      <w:r>
        <w:rPr>
          <w:spacing w:val="10"/>
        </w:rPr>
        <w:t xml:space="preserve"> </w:t>
      </w:r>
      <w:r>
        <w:t>respuesta,</w:t>
      </w:r>
      <w:r>
        <w:rPr>
          <w:spacing w:val="13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acudir</w:t>
      </w:r>
      <w:r>
        <w:rPr>
          <w:spacing w:val="9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 de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 Usuario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Telecomunicaciones.</w:t>
      </w:r>
    </w:p>
    <w:p w14:paraId="70279078" w14:textId="77777777" w:rsidR="003F1E57" w:rsidRDefault="003F1E57">
      <w:pPr>
        <w:spacing w:line="276" w:lineRule="auto"/>
        <w:jc w:val="both"/>
        <w:sectPr w:rsidR="003F1E57">
          <w:pgSz w:w="11910" w:h="16840"/>
          <w:pgMar w:top="1940" w:right="780" w:bottom="280" w:left="740" w:header="494" w:footer="0" w:gutter="0"/>
          <w:cols w:space="720"/>
        </w:sectPr>
      </w:pPr>
    </w:p>
    <w:p w14:paraId="38DE4F8B" w14:textId="77777777" w:rsidR="003F1E57" w:rsidRDefault="003F1E57">
      <w:pPr>
        <w:pStyle w:val="Textoindependiente"/>
        <w:spacing w:before="6"/>
        <w:rPr>
          <w:sz w:val="16"/>
        </w:rPr>
      </w:pPr>
    </w:p>
    <w:p w14:paraId="439E5C64" w14:textId="77777777" w:rsidR="003F1E57" w:rsidRDefault="00000000">
      <w:pPr>
        <w:spacing w:before="57"/>
        <w:ind w:left="678"/>
        <w:jc w:val="both"/>
        <w:rPr>
          <w:b/>
        </w:rPr>
      </w:pPr>
      <w:r>
        <w:rPr>
          <w:b/>
          <w:u w:val="single"/>
        </w:rPr>
        <w:t>2.-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Oficina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Usuario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Telecomunicaciones:</w:t>
      </w:r>
    </w:p>
    <w:p w14:paraId="2D4B3A73" w14:textId="77777777" w:rsidR="003F1E57" w:rsidRDefault="00000000">
      <w:pPr>
        <w:pStyle w:val="Textoindependiente"/>
        <w:spacing w:before="62" w:line="276" w:lineRule="auto"/>
        <w:ind w:left="678" w:right="204"/>
        <w:jc w:val="both"/>
      </w:pPr>
      <w:r>
        <w:t>Agotado el plazo de 30 días que tiene el operador para responder, si no recibiera comunicación alguna, 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queja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vertAlign w:val="superscript"/>
        </w:rPr>
        <w:t>7</w:t>
      </w:r>
      <w:r>
        <w:t>,</w:t>
      </w:r>
      <w:r>
        <w:rPr>
          <w:spacing w:val="1"/>
        </w:rPr>
        <w:t xml:space="preserve"> </w:t>
      </w:r>
      <w:r>
        <w:t>dependiente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 Industria.</w:t>
      </w:r>
    </w:p>
    <w:p w14:paraId="3A0E2A9D" w14:textId="77777777" w:rsidR="003F1E57" w:rsidRDefault="003F1E57">
      <w:pPr>
        <w:pStyle w:val="Textoindependiente"/>
        <w:spacing w:before="11"/>
        <w:rPr>
          <w:sz w:val="28"/>
        </w:rPr>
      </w:pPr>
    </w:p>
    <w:p w14:paraId="3E13D98E" w14:textId="77777777" w:rsidR="003F1E57" w:rsidRDefault="003F1E57">
      <w:pPr>
        <w:pStyle w:val="Textoindependiente"/>
        <w:rPr>
          <w:b/>
          <w:sz w:val="20"/>
        </w:rPr>
      </w:pPr>
    </w:p>
    <w:p w14:paraId="1A8DF9CD" w14:textId="77777777" w:rsidR="003F1E57" w:rsidRDefault="003F1E57">
      <w:pPr>
        <w:pStyle w:val="Textoindependiente"/>
        <w:spacing w:before="8"/>
        <w:rPr>
          <w:b/>
          <w:sz w:val="19"/>
        </w:rPr>
      </w:pPr>
    </w:p>
    <w:p w14:paraId="53B4DF73" w14:textId="1B16C5DE" w:rsidR="003F1E57" w:rsidRDefault="00000000">
      <w:pPr>
        <w:spacing w:before="59" w:line="276" w:lineRule="auto"/>
        <w:ind w:left="395" w:right="631"/>
        <w:jc w:val="both"/>
        <w:rPr>
          <w:i/>
          <w:sz w:val="20"/>
        </w:rPr>
      </w:pPr>
      <w:r>
        <w:rPr>
          <w:i/>
          <w:color w:val="0000FF"/>
          <w:sz w:val="20"/>
          <w:u w:val="single" w:color="0000FF"/>
        </w:rPr>
        <w:t>Kelisto</w:t>
      </w:r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es una compañía independiente de cualquier tipo de grupo asegurador o entidad financiera y, por este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motivo, todas las informaciones emitidas desde Kelisto.es son completamente imparciales y objetivas. Esto nos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permite ser libres a la hora de informar al consumidor para que ahorre en sus facturas del hogar y lograr que 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compañías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sean más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competitivas.</w:t>
      </w:r>
    </w:p>
    <w:p w14:paraId="5CED1E89" w14:textId="77777777" w:rsidR="003F1E57" w:rsidRDefault="003F1E57">
      <w:pPr>
        <w:pStyle w:val="Textoindependiente"/>
        <w:spacing w:before="7"/>
        <w:rPr>
          <w:i/>
          <w:sz w:val="16"/>
        </w:rPr>
      </w:pPr>
    </w:p>
    <w:p w14:paraId="0FB94CDB" w14:textId="12750EDE" w:rsidR="003F1E57" w:rsidRDefault="00000000">
      <w:pPr>
        <w:ind w:left="395" w:right="647"/>
        <w:jc w:val="both"/>
        <w:rPr>
          <w:i/>
          <w:sz w:val="20"/>
        </w:rPr>
      </w:pPr>
      <w:r>
        <w:rPr>
          <w:i/>
          <w:color w:val="0000FF"/>
          <w:sz w:val="20"/>
          <w:u w:val="single" w:color="0000FF"/>
        </w:rPr>
        <w:t>Kelisto</w:t>
      </w:r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no promueve ninguna marca ni oferta por motivos comerciales; la información (ya sea del comparador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contenidos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propios)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basa 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hechos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datos,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manera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plataforma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objetiva.</w:t>
      </w:r>
    </w:p>
    <w:p w14:paraId="52C6344A" w14:textId="77777777" w:rsidR="003F1E57" w:rsidRDefault="003F1E57">
      <w:pPr>
        <w:pStyle w:val="Textoindependiente"/>
        <w:rPr>
          <w:i/>
          <w:sz w:val="20"/>
        </w:rPr>
      </w:pPr>
    </w:p>
    <w:p w14:paraId="18D0E6B5" w14:textId="77777777" w:rsidR="003F1E57" w:rsidRDefault="003F1E57">
      <w:pPr>
        <w:pStyle w:val="Textoindependiente"/>
        <w:rPr>
          <w:i/>
          <w:sz w:val="20"/>
        </w:rPr>
      </w:pPr>
    </w:p>
    <w:p w14:paraId="212F6FD8" w14:textId="77777777" w:rsidR="003F1E57" w:rsidRDefault="00000000">
      <w:pPr>
        <w:spacing w:before="125" w:after="45"/>
        <w:ind w:left="112"/>
        <w:rPr>
          <w:b/>
        </w:rPr>
      </w:pPr>
      <w:r>
        <w:rPr>
          <w:b/>
          <w:color w:val="85057A"/>
        </w:rPr>
        <w:t>Para</w:t>
      </w:r>
      <w:r>
        <w:rPr>
          <w:b/>
          <w:color w:val="85057A"/>
          <w:spacing w:val="-4"/>
        </w:rPr>
        <w:t xml:space="preserve"> </w:t>
      </w:r>
      <w:r>
        <w:rPr>
          <w:b/>
          <w:color w:val="85057A"/>
        </w:rPr>
        <w:t>más</w:t>
      </w:r>
      <w:r>
        <w:rPr>
          <w:b/>
          <w:color w:val="85057A"/>
          <w:spacing w:val="-4"/>
        </w:rPr>
        <w:t xml:space="preserve"> </w:t>
      </w:r>
      <w:r>
        <w:rPr>
          <w:b/>
          <w:color w:val="85057A"/>
        </w:rPr>
        <w:t>Información: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3F1E57" w14:paraId="6AD2514A" w14:textId="77777777">
        <w:trPr>
          <w:trHeight w:val="220"/>
        </w:trPr>
        <w:tc>
          <w:tcPr>
            <w:tcW w:w="4606" w:type="dxa"/>
            <w:shd w:val="clear" w:color="auto" w:fill="6F2F9F"/>
          </w:tcPr>
          <w:p w14:paraId="33E26CE3" w14:textId="77777777" w:rsidR="003F1E57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hyperlink r:id="rId8">
              <w:r>
                <w:rPr>
                  <w:color w:val="FFFFFF"/>
                  <w:sz w:val="18"/>
                  <w:u w:val="single" w:color="FFFFFF"/>
                </w:rPr>
                <w:t>Kelisto.es</w:t>
              </w:r>
            </w:hyperlink>
          </w:p>
        </w:tc>
        <w:tc>
          <w:tcPr>
            <w:tcW w:w="4609" w:type="dxa"/>
            <w:shd w:val="clear" w:color="auto" w:fill="6F2F9F"/>
          </w:tcPr>
          <w:p w14:paraId="10781BE1" w14:textId="77777777" w:rsidR="003F1E57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Cohn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Wolfe</w:t>
            </w:r>
          </w:p>
        </w:tc>
      </w:tr>
      <w:tr w:rsidR="003F1E57" w14:paraId="764841E1" w14:textId="77777777">
        <w:trPr>
          <w:trHeight w:val="1466"/>
        </w:trPr>
        <w:tc>
          <w:tcPr>
            <w:tcW w:w="4606" w:type="dxa"/>
          </w:tcPr>
          <w:p w14:paraId="218579D2" w14:textId="77777777" w:rsidR="003F1E57" w:rsidRDefault="003F1E5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89F4389" w14:textId="77777777" w:rsidR="003F1E57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368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639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90 52</w:t>
            </w:r>
          </w:p>
          <w:p w14:paraId="30EE94DE" w14:textId="77777777" w:rsidR="003F1E57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hyperlink r:id="rId9">
              <w:r>
                <w:rPr>
                  <w:b/>
                  <w:color w:val="0000FF"/>
                  <w:sz w:val="18"/>
                  <w:u w:val="single" w:color="0000FF"/>
                </w:rPr>
                <w:t>rrpp@kelisto.es</w:t>
              </w:r>
            </w:hyperlink>
          </w:p>
          <w:p w14:paraId="4BD1E808" w14:textId="77777777" w:rsidR="003F1E57" w:rsidRDefault="003F1E5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EBF5D83" w14:textId="77777777" w:rsidR="003F1E57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Manuel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Redactor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</w:p>
        </w:tc>
        <w:tc>
          <w:tcPr>
            <w:tcW w:w="4609" w:type="dxa"/>
          </w:tcPr>
          <w:p w14:paraId="1E7345EE" w14:textId="77777777" w:rsidR="003F1E57" w:rsidRDefault="003F1E5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74E7F0C" w14:textId="77777777" w:rsidR="003F1E57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42 67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36</w:t>
            </w:r>
          </w:p>
          <w:p w14:paraId="296CC30E" w14:textId="77777777" w:rsidR="003F1E57" w:rsidRDefault="003F1E5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C83C5CE" w14:textId="77777777" w:rsidR="003F1E57" w:rsidRDefault="00000000">
            <w:pPr>
              <w:pStyle w:val="TableParagraph"/>
              <w:ind w:left="148" w:right="1572" w:hanging="41"/>
              <w:rPr>
                <w:sz w:val="18"/>
              </w:rPr>
            </w:pPr>
            <w:r>
              <w:rPr>
                <w:sz w:val="18"/>
              </w:rPr>
              <w:t>Marta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Velasco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Ferrari</w:t>
            </w:r>
            <w:r>
              <w:rPr>
                <w:spacing w:val="-37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kelisto@cohnwolfe.com</w:t>
              </w:r>
            </w:hyperlink>
          </w:p>
        </w:tc>
      </w:tr>
    </w:tbl>
    <w:p w14:paraId="4D1450F8" w14:textId="543AC958" w:rsidR="003F1E57" w:rsidRDefault="005E113F">
      <w:pPr>
        <w:pStyle w:val="Textoindependiente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3B2220" wp14:editId="393F80BE">
                <wp:extent cx="435610" cy="219075"/>
                <wp:effectExtent l="2540" t="1905" r="0" b="0"/>
                <wp:docPr id="1352256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219075"/>
                          <a:chOff x="0" y="0"/>
                          <a:chExt cx="686" cy="345"/>
                        </a:xfrm>
                      </wpg:grpSpPr>
                      <pic:pic xmlns:pic="http://schemas.openxmlformats.org/drawingml/2006/picture">
                        <pic:nvPicPr>
                          <pic:cNvPr id="1828900661" name="Picture 4" descr="faceboo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47037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" y="7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94963A" id="Group 2" o:spid="_x0000_s1026" style="width:34.3pt;height:17.25pt;mso-position-horizontal-relative:char;mso-position-vertical-relative:line" coordsize="686,3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_logo" style="position:absolute;width:348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">
                  <v:imagedata r:id="rId13" o:title="facebook_logo"/>
                </v:shape>
                <v:shape id="Picture 3" o:spid="_x0000_s1028" type="#_x0000_t75" style="position:absolute;left:348;top:7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1F731A3B" w14:textId="77777777" w:rsidR="003F1E57" w:rsidRDefault="003F1E57">
      <w:pPr>
        <w:pStyle w:val="Textoindependiente"/>
        <w:rPr>
          <w:b/>
        </w:rPr>
      </w:pPr>
    </w:p>
    <w:p w14:paraId="1DC1FEA3" w14:textId="77777777" w:rsidR="003F1E57" w:rsidRDefault="003F1E57">
      <w:pPr>
        <w:pStyle w:val="Textoindependiente"/>
        <w:rPr>
          <w:b/>
        </w:rPr>
      </w:pPr>
    </w:p>
    <w:p w14:paraId="36526558" w14:textId="77777777" w:rsidR="003F1E57" w:rsidRDefault="003F1E57">
      <w:pPr>
        <w:pStyle w:val="Textoindependiente"/>
        <w:spacing w:before="6"/>
        <w:rPr>
          <w:b/>
          <w:sz w:val="16"/>
        </w:rPr>
      </w:pPr>
    </w:p>
    <w:p w14:paraId="1206A84E" w14:textId="77777777" w:rsidR="003F1E57" w:rsidRDefault="00000000">
      <w:pPr>
        <w:ind w:left="253"/>
        <w:rPr>
          <w:b/>
        </w:rPr>
      </w:pPr>
      <w:r>
        <w:rPr>
          <w:b/>
          <w:color w:val="85057A"/>
        </w:rPr>
        <w:t>FUENTES:</w:t>
      </w:r>
    </w:p>
    <w:p w14:paraId="247368D1" w14:textId="77777777" w:rsidR="003F1E57" w:rsidRDefault="003F1E57">
      <w:pPr>
        <w:pStyle w:val="Textoindependiente"/>
        <w:spacing w:before="8"/>
        <w:rPr>
          <w:b/>
          <w:sz w:val="19"/>
        </w:rPr>
      </w:pPr>
    </w:p>
    <w:p w14:paraId="7A88E167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line="278" w:lineRule="auto"/>
        <w:ind w:right="210"/>
        <w:rPr>
          <w:sz w:val="16"/>
        </w:rPr>
      </w:pPr>
      <w:r>
        <w:rPr>
          <w:sz w:val="16"/>
        </w:rPr>
        <w:t>Datos recopilados por Kelisto.es. Media calculada teniendo en cuenta las cantidades cobradas por las operadoras que tienen la mayor</w:t>
      </w:r>
      <w:r>
        <w:rPr>
          <w:spacing w:val="1"/>
          <w:sz w:val="16"/>
        </w:rPr>
        <w:t xml:space="preserve"> </w:t>
      </w:r>
      <w:r>
        <w:rPr>
          <w:sz w:val="16"/>
        </w:rPr>
        <w:t>cuota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mercado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ADSL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Fibra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España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concepto</w:t>
      </w:r>
      <w:r>
        <w:rPr>
          <w:spacing w:val="-2"/>
          <w:sz w:val="16"/>
        </w:rPr>
        <w:t xml:space="preserve"> </w:t>
      </w:r>
      <w:r>
        <w:rPr>
          <w:sz w:val="16"/>
        </w:rPr>
        <w:t>de “gastos</w:t>
      </w:r>
      <w:r>
        <w:rPr>
          <w:spacing w:val="-3"/>
          <w:sz w:val="16"/>
        </w:rPr>
        <w:t xml:space="preserve"> </w:t>
      </w:r>
      <w:r>
        <w:rPr>
          <w:sz w:val="16"/>
        </w:rPr>
        <w:t>asociados”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procesos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portabilidad,</w:t>
      </w:r>
      <w:r>
        <w:rPr>
          <w:spacing w:val="1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sus</w:t>
      </w:r>
      <w:r>
        <w:rPr>
          <w:spacing w:val="-2"/>
          <w:sz w:val="16"/>
        </w:rPr>
        <w:t xml:space="preserve"> </w:t>
      </w:r>
      <w:r>
        <w:rPr>
          <w:sz w:val="16"/>
        </w:rPr>
        <w:t>páginas</w:t>
      </w:r>
      <w:r>
        <w:rPr>
          <w:spacing w:val="-2"/>
          <w:sz w:val="16"/>
        </w:rPr>
        <w:t xml:space="preserve"> </w:t>
      </w:r>
      <w:r>
        <w:rPr>
          <w:sz w:val="16"/>
        </w:rPr>
        <w:t>web.</w:t>
      </w:r>
    </w:p>
    <w:p w14:paraId="703C378F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line="278" w:lineRule="auto"/>
        <w:ind w:right="1564"/>
        <w:rPr>
          <w:sz w:val="16"/>
        </w:rPr>
      </w:pPr>
      <w:r>
        <w:rPr>
          <w:sz w:val="16"/>
        </w:rPr>
        <w:t>Ley General para la Defensa de los Consumidores y Usuarios</w:t>
      </w:r>
      <w:r>
        <w:rPr>
          <w:color w:val="0000FF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15">
        <w:r>
          <w:rPr>
            <w:color w:val="0000FF"/>
            <w:sz w:val="16"/>
            <w:u w:val="single" w:color="0000FF"/>
          </w:rPr>
          <w:t>www.boe.es/buscar/act.php?id=BOE-A-2007</w:t>
        </w:r>
        <w:r>
          <w:rPr>
            <w:color w:val="0000FF"/>
            <w:sz w:val="16"/>
          </w:rPr>
          <w:t>-</w:t>
        </w:r>
      </w:hyperlink>
      <w:r>
        <w:rPr>
          <w:color w:val="0000FF"/>
          <w:spacing w:val="-34"/>
          <w:sz w:val="16"/>
        </w:rPr>
        <w:t xml:space="preserve"> </w:t>
      </w:r>
      <w:r>
        <w:rPr>
          <w:color w:val="0000FF"/>
          <w:sz w:val="16"/>
          <w:u w:val="single" w:color="0000FF"/>
        </w:rPr>
        <w:t>20555&amp;tn=1&amp;p=20140328&amp;vd=#/h</w:t>
      </w:r>
    </w:p>
    <w:p w14:paraId="512C4EA0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line="192" w:lineRule="exact"/>
        <w:ind w:hanging="361"/>
        <w:rPr>
          <w:sz w:val="16"/>
        </w:rPr>
      </w:pPr>
      <w:hyperlink r:id="rId16">
        <w:r>
          <w:rPr>
            <w:color w:val="0000FF"/>
            <w:sz w:val="16"/>
            <w:u w:val="single" w:color="0000FF"/>
          </w:rPr>
          <w:t>http://www.vodafone.es/conocenos/es/vodafone-espana/quienes-somos/legal-y-regulatorio/otra-informacion-legal/</w:t>
        </w:r>
      </w:hyperlink>
    </w:p>
    <w:p w14:paraId="2BD13CB3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before="26"/>
        <w:ind w:hanging="361"/>
        <w:rPr>
          <w:sz w:val="16"/>
        </w:rPr>
      </w:pPr>
      <w:hyperlink r:id="rId17">
        <w:r>
          <w:rPr>
            <w:color w:val="0000FF"/>
            <w:sz w:val="16"/>
            <w:u w:val="single" w:color="0000FF"/>
          </w:rPr>
          <w:t>https://www.movistar.es/rpmm/estaticos/residencial/fijo/Contratos%20desistimiento/condiciones-desistimiento.pdf</w:t>
        </w:r>
      </w:hyperlink>
    </w:p>
    <w:p w14:paraId="15125A13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before="30"/>
        <w:ind w:hanging="361"/>
        <w:rPr>
          <w:sz w:val="16"/>
        </w:rPr>
      </w:pPr>
      <w:hyperlink r:id="rId18">
        <w:r>
          <w:rPr>
            <w:color w:val="0000FF"/>
            <w:sz w:val="16"/>
            <w:u w:val="single" w:color="0000FF"/>
          </w:rPr>
          <w:t>http://www.ono.es/combinados/fijo-internet-20mb/</w:t>
        </w:r>
      </w:hyperlink>
    </w:p>
    <w:p w14:paraId="7C164378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before="28"/>
        <w:ind w:hanging="361"/>
        <w:rPr>
          <w:sz w:val="16"/>
        </w:rPr>
      </w:pPr>
      <w:hyperlink r:id="rId19">
        <w:r>
          <w:rPr>
            <w:color w:val="0000FF"/>
            <w:sz w:val="16"/>
            <w:u w:val="single" w:color="0000FF"/>
          </w:rPr>
          <w:t>http://legal.orange.es/documento-de-desistimiento/</w:t>
        </w:r>
      </w:hyperlink>
    </w:p>
    <w:p w14:paraId="7D27581D" w14:textId="77777777" w:rsidR="003F1E57" w:rsidRDefault="00000000">
      <w:pPr>
        <w:pStyle w:val="Prrafodelista"/>
        <w:numPr>
          <w:ilvl w:val="0"/>
          <w:numId w:val="2"/>
        </w:numPr>
        <w:tabs>
          <w:tab w:val="left" w:pos="1398"/>
          <w:tab w:val="left" w:pos="1399"/>
        </w:tabs>
        <w:spacing w:before="30"/>
        <w:ind w:hanging="361"/>
        <w:rPr>
          <w:sz w:val="16"/>
        </w:rPr>
      </w:pPr>
      <w:hyperlink r:id="rId20">
        <w:r>
          <w:rPr>
            <w:color w:val="0000FF"/>
            <w:sz w:val="16"/>
            <w:u w:val="single" w:color="0000FF"/>
          </w:rPr>
          <w:t>http://www.usuariosteleco.es/comoreclamar/paginas/reclamaciones.aspx</w:t>
        </w:r>
      </w:hyperlink>
    </w:p>
    <w:p w14:paraId="696C44BF" w14:textId="77777777" w:rsidR="003F1E57" w:rsidRDefault="003F1E57">
      <w:pPr>
        <w:pStyle w:val="Textoindependiente"/>
        <w:rPr>
          <w:sz w:val="20"/>
        </w:rPr>
      </w:pPr>
    </w:p>
    <w:p w14:paraId="79964919" w14:textId="77777777" w:rsidR="003F1E57" w:rsidRDefault="003F1E57">
      <w:pPr>
        <w:pStyle w:val="Textoindependiente"/>
        <w:spacing w:before="3"/>
        <w:rPr>
          <w:sz w:val="28"/>
        </w:rPr>
      </w:pPr>
    </w:p>
    <w:p w14:paraId="157F2BA3" w14:textId="77777777" w:rsidR="003F1E57" w:rsidRDefault="00000000">
      <w:pPr>
        <w:spacing w:before="56"/>
        <w:ind w:left="251"/>
        <w:rPr>
          <w:b/>
        </w:rPr>
      </w:pPr>
      <w:r>
        <w:rPr>
          <w:b/>
          <w:color w:val="85057A"/>
        </w:rPr>
        <w:t>Sobre</w:t>
      </w:r>
      <w:r>
        <w:rPr>
          <w:b/>
          <w:color w:val="85057A"/>
          <w:spacing w:val="-4"/>
        </w:rPr>
        <w:t xml:space="preserve"> </w:t>
      </w:r>
      <w:hyperlink r:id="rId21">
        <w:r>
          <w:rPr>
            <w:b/>
            <w:color w:val="85057A"/>
            <w:u w:val="single" w:color="85057A"/>
          </w:rPr>
          <w:t>Kelisto.es</w:t>
        </w:r>
      </w:hyperlink>
    </w:p>
    <w:p w14:paraId="4AB9C0E4" w14:textId="77777777" w:rsidR="003F1E57" w:rsidRDefault="003F1E57">
      <w:pPr>
        <w:pStyle w:val="Textoindependiente"/>
        <w:spacing w:before="1"/>
        <w:rPr>
          <w:b/>
          <w:sz w:val="23"/>
        </w:rPr>
      </w:pPr>
    </w:p>
    <w:p w14:paraId="5329B8E7" w14:textId="233D4DE9" w:rsidR="003F1E57" w:rsidRDefault="00000000">
      <w:pPr>
        <w:spacing w:before="69" w:line="276" w:lineRule="auto"/>
        <w:ind w:left="251" w:right="492"/>
        <w:jc w:val="both"/>
        <w:rPr>
          <w:sz w:val="16"/>
        </w:rPr>
      </w:pPr>
      <w:r>
        <w:rPr>
          <w:sz w:val="16"/>
        </w:rPr>
        <w:t>Kelisto</w:t>
      </w:r>
      <w:r w:rsidR="005E113F">
        <w:rPr>
          <w:sz w:val="16"/>
        </w:rPr>
        <w:t xml:space="preserve"> </w:t>
      </w:r>
      <w:r>
        <w:rPr>
          <w:sz w:val="16"/>
        </w:rPr>
        <w:t>es un servicio online gratuito e independiente para ayudar a los consumidores a ahorrar en sus facturas del hogar y</w:t>
      </w:r>
      <w:r>
        <w:rPr>
          <w:spacing w:val="-34"/>
          <w:sz w:val="16"/>
        </w:rPr>
        <w:t xml:space="preserve"> </w:t>
      </w:r>
      <w:r>
        <w:rPr>
          <w:sz w:val="16"/>
        </w:rPr>
        <w:t>defender sus derechos mediante investigaciones periodísticas, herramientas de comparación de precios y una gran comunidad activa de personas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buscan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consumo</w:t>
      </w:r>
      <w:r>
        <w:rPr>
          <w:spacing w:val="-1"/>
          <w:sz w:val="16"/>
        </w:rPr>
        <w:t xml:space="preserve"> </w:t>
      </w:r>
      <w:r>
        <w:rPr>
          <w:sz w:val="16"/>
        </w:rPr>
        <w:t>inteligente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ámbitos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seguros, comunicaciones, finanzas</w:t>
      </w:r>
      <w:r>
        <w:rPr>
          <w:spacing w:val="-2"/>
          <w:sz w:val="16"/>
        </w:rPr>
        <w:t xml:space="preserve"> </w:t>
      </w:r>
      <w:r>
        <w:rPr>
          <w:sz w:val="16"/>
        </w:rPr>
        <w:t>personales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energía.</w:t>
      </w:r>
    </w:p>
    <w:p w14:paraId="02A75A1A" w14:textId="77777777" w:rsidR="003F1E57" w:rsidRDefault="003F1E57">
      <w:pPr>
        <w:pStyle w:val="Textoindependiente"/>
        <w:spacing w:before="5"/>
        <w:rPr>
          <w:sz w:val="16"/>
        </w:rPr>
      </w:pPr>
    </w:p>
    <w:p w14:paraId="6938454D" w14:textId="6B9D1FAA" w:rsidR="003F1E57" w:rsidRDefault="00000000">
      <w:pPr>
        <w:spacing w:line="276" w:lineRule="auto"/>
        <w:ind w:left="251" w:right="487"/>
        <w:jc w:val="both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>se lanza en España para revolucionar el espacio de los comparadores de precios con un concepto único en el mercado que, ante todo,</w:t>
      </w:r>
      <w:r>
        <w:rPr>
          <w:spacing w:val="1"/>
          <w:sz w:val="16"/>
        </w:rPr>
        <w:t xml:space="preserve"> </w:t>
      </w:r>
      <w:r>
        <w:rPr>
          <w:sz w:val="16"/>
        </w:rPr>
        <w:t>quiere combatir la apatía del consumidor, ser un motor de cambio para el consumo inteligente y estimular el ahorro con el fin de fomentar 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competitividad de los proveedores. </w:t>
      </w:r>
      <w:r>
        <w:rPr>
          <w:color w:val="252525"/>
          <w:sz w:val="16"/>
        </w:rPr>
        <w:t xml:space="preserve">Apostamos por un servicio imparcial, transparente y sencillo que ofrezca de una </w:t>
      </w:r>
      <w:r>
        <w:rPr>
          <w:b/>
          <w:color w:val="252525"/>
          <w:sz w:val="16"/>
        </w:rPr>
        <w:t xml:space="preserve">manera rápida y eficaz </w:t>
      </w:r>
      <w:r>
        <w:rPr>
          <w:color w:val="252525"/>
          <w:sz w:val="16"/>
        </w:rPr>
        <w:t>la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información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que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se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busca. Con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este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fin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facilitamos:</w:t>
      </w:r>
    </w:p>
    <w:p w14:paraId="2EC77B1C" w14:textId="77777777" w:rsidR="003F1E57" w:rsidRDefault="003F1E57">
      <w:pPr>
        <w:pStyle w:val="Textoindependiente"/>
        <w:spacing w:before="5"/>
        <w:rPr>
          <w:sz w:val="16"/>
        </w:rPr>
      </w:pPr>
    </w:p>
    <w:p w14:paraId="35CAAD60" w14:textId="77777777" w:rsidR="003F1E57" w:rsidRDefault="00000000">
      <w:pPr>
        <w:pStyle w:val="Prrafodelista"/>
        <w:numPr>
          <w:ilvl w:val="0"/>
          <w:numId w:val="1"/>
        </w:numPr>
        <w:tabs>
          <w:tab w:val="left" w:pos="971"/>
          <w:tab w:val="left" w:pos="972"/>
        </w:tabs>
        <w:spacing w:line="273" w:lineRule="auto"/>
        <w:ind w:right="642"/>
        <w:rPr>
          <w:sz w:val="16"/>
        </w:rPr>
      </w:pPr>
      <w:r>
        <w:rPr>
          <w:b/>
          <w:color w:val="252525"/>
          <w:sz w:val="16"/>
        </w:rPr>
        <w:t xml:space="preserve">Herramientas de comparación </w:t>
      </w:r>
      <w:r>
        <w:rPr>
          <w:color w:val="252525"/>
          <w:sz w:val="16"/>
        </w:rPr>
        <w:t>de precios objetivas y fáciles de usar que permiten comparar un gran número de productos en un único</w:t>
      </w:r>
      <w:r>
        <w:rPr>
          <w:color w:val="252525"/>
          <w:spacing w:val="-34"/>
          <w:sz w:val="16"/>
        </w:rPr>
        <w:t xml:space="preserve"> </w:t>
      </w:r>
      <w:r>
        <w:rPr>
          <w:color w:val="252525"/>
          <w:sz w:val="16"/>
        </w:rPr>
        <w:t>lugar.</w:t>
      </w:r>
    </w:p>
    <w:p w14:paraId="3B6A0B4D" w14:textId="77777777" w:rsidR="003F1E57" w:rsidRDefault="003F1E57">
      <w:pPr>
        <w:spacing w:line="273" w:lineRule="auto"/>
        <w:rPr>
          <w:sz w:val="16"/>
        </w:rPr>
        <w:sectPr w:rsidR="003F1E57">
          <w:pgSz w:w="11910" w:h="16840"/>
          <w:pgMar w:top="1940" w:right="780" w:bottom="280" w:left="740" w:header="494" w:footer="0" w:gutter="0"/>
          <w:cols w:space="720"/>
        </w:sectPr>
      </w:pPr>
    </w:p>
    <w:p w14:paraId="6E405120" w14:textId="77777777" w:rsidR="003F1E57" w:rsidRDefault="00000000">
      <w:pPr>
        <w:pStyle w:val="Prrafodelista"/>
        <w:numPr>
          <w:ilvl w:val="0"/>
          <w:numId w:val="1"/>
        </w:numPr>
        <w:tabs>
          <w:tab w:val="left" w:pos="961"/>
          <w:tab w:val="left" w:pos="963"/>
        </w:tabs>
        <w:spacing w:line="194" w:lineRule="exact"/>
        <w:ind w:left="962" w:hanging="352"/>
        <w:rPr>
          <w:sz w:val="16"/>
        </w:rPr>
      </w:pPr>
      <w:r>
        <w:rPr>
          <w:b/>
          <w:color w:val="252525"/>
          <w:sz w:val="16"/>
        </w:rPr>
        <w:lastRenderedPageBreak/>
        <w:t>Artículos</w:t>
      </w:r>
      <w:r>
        <w:rPr>
          <w:b/>
          <w:color w:val="252525"/>
          <w:spacing w:val="-3"/>
          <w:sz w:val="16"/>
        </w:rPr>
        <w:t xml:space="preserve"> </w:t>
      </w:r>
      <w:r>
        <w:rPr>
          <w:b/>
          <w:color w:val="252525"/>
          <w:sz w:val="16"/>
        </w:rPr>
        <w:t>independientes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2"/>
          <w:sz w:val="16"/>
        </w:rPr>
        <w:t xml:space="preserve"> </w:t>
      </w:r>
      <w:r>
        <w:rPr>
          <w:b/>
          <w:color w:val="252525"/>
          <w:sz w:val="16"/>
        </w:rPr>
        <w:t>calidad</w:t>
      </w:r>
      <w:r>
        <w:rPr>
          <w:b/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basados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en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investigación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detallada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elaborados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por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profesionales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expertos.</w:t>
      </w:r>
    </w:p>
    <w:p w14:paraId="347535C2" w14:textId="77777777" w:rsidR="003F1E57" w:rsidRDefault="003F1E57">
      <w:pPr>
        <w:pStyle w:val="Textoindependiente"/>
        <w:spacing w:before="11"/>
      </w:pPr>
    </w:p>
    <w:p w14:paraId="0F9C1425" w14:textId="77777777" w:rsidR="003F1E57" w:rsidRDefault="00000000">
      <w:pPr>
        <w:pStyle w:val="Prrafodelista"/>
        <w:numPr>
          <w:ilvl w:val="0"/>
          <w:numId w:val="1"/>
        </w:numPr>
        <w:tabs>
          <w:tab w:val="left" w:pos="966"/>
          <w:tab w:val="left" w:pos="967"/>
        </w:tabs>
        <w:spacing w:line="278" w:lineRule="auto"/>
        <w:ind w:left="966" w:right="916" w:hanging="356"/>
        <w:rPr>
          <w:sz w:val="16"/>
        </w:rPr>
      </w:pPr>
      <w:r>
        <w:rPr>
          <w:b/>
          <w:color w:val="252525"/>
          <w:sz w:val="16"/>
        </w:rPr>
        <w:t xml:space="preserve">Una comunidad activa de personas </w:t>
      </w:r>
      <w:r>
        <w:rPr>
          <w:color w:val="252525"/>
          <w:sz w:val="16"/>
        </w:rPr>
        <w:t>donde se puede compartir información, denunciar problemas y ayudar a otros consumidores a</w:t>
      </w:r>
      <w:r>
        <w:rPr>
          <w:color w:val="252525"/>
          <w:spacing w:val="-35"/>
          <w:sz w:val="16"/>
        </w:rPr>
        <w:t xml:space="preserve"> </w:t>
      </w:r>
      <w:r>
        <w:rPr>
          <w:color w:val="252525"/>
          <w:sz w:val="16"/>
        </w:rPr>
        <w:t>ahorrar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dinero.</w:t>
      </w:r>
    </w:p>
    <w:p w14:paraId="71BD798C" w14:textId="77777777" w:rsidR="003F1E57" w:rsidRDefault="003F1E57">
      <w:pPr>
        <w:pStyle w:val="Textoindependiente"/>
        <w:spacing w:before="2"/>
        <w:rPr>
          <w:sz w:val="16"/>
        </w:rPr>
      </w:pPr>
    </w:p>
    <w:p w14:paraId="0CECF336" w14:textId="682A4E6A" w:rsidR="003F1E57" w:rsidRDefault="00000000">
      <w:pPr>
        <w:spacing w:line="273" w:lineRule="auto"/>
        <w:ind w:left="251" w:right="567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 xml:space="preserve">cuenta con un equipo de </w:t>
      </w:r>
      <w:r>
        <w:rPr>
          <w:color w:val="252525"/>
          <w:sz w:val="16"/>
        </w:rPr>
        <w:t xml:space="preserve">más </w:t>
      </w:r>
      <w:r>
        <w:rPr>
          <w:sz w:val="16"/>
        </w:rPr>
        <w:t>de 30 personas y está respaldada por un grupo de inversión británico con una amplia experiencia previa en</w:t>
      </w:r>
      <w:r>
        <w:rPr>
          <w:spacing w:val="-34"/>
          <w:sz w:val="16"/>
        </w:rPr>
        <w:t xml:space="preserve"> </w:t>
      </w:r>
      <w:r>
        <w:rPr>
          <w:sz w:val="16"/>
        </w:rPr>
        <w:t>Internet.</w:t>
      </w:r>
    </w:p>
    <w:sectPr w:rsidR="003F1E57">
      <w:pgSz w:w="11910" w:h="16840"/>
      <w:pgMar w:top="1940" w:right="780" w:bottom="280" w:left="740" w:header="4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698F" w14:textId="77777777" w:rsidR="00570492" w:rsidRDefault="00570492">
      <w:r>
        <w:separator/>
      </w:r>
    </w:p>
  </w:endnote>
  <w:endnote w:type="continuationSeparator" w:id="0">
    <w:p w14:paraId="69EA68B9" w14:textId="77777777" w:rsidR="00570492" w:rsidRDefault="005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42A4" w14:textId="77777777" w:rsidR="00570492" w:rsidRDefault="00570492">
      <w:r>
        <w:separator/>
      </w:r>
    </w:p>
  </w:footnote>
  <w:footnote w:type="continuationSeparator" w:id="0">
    <w:p w14:paraId="26F9F6A2" w14:textId="77777777" w:rsidR="00570492" w:rsidRDefault="005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5B6B" w14:textId="77777777" w:rsidR="003F1E5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088" behindDoc="1" locked="0" layoutInCell="1" allowOverlap="1" wp14:anchorId="210E9228" wp14:editId="4709C2FA">
          <wp:simplePos x="0" y="0"/>
          <wp:positionH relativeFrom="page">
            <wp:posOffset>0</wp:posOffset>
          </wp:positionH>
          <wp:positionV relativeFrom="page">
            <wp:posOffset>313689</wp:posOffset>
          </wp:positionV>
          <wp:extent cx="7560564" cy="9226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22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666"/>
    <w:multiLevelType w:val="hybridMultilevel"/>
    <w:tmpl w:val="AB627EF6"/>
    <w:lvl w:ilvl="0" w:tplc="2F44C338">
      <w:numFmt w:val="bullet"/>
      <w:lvlText w:val=""/>
      <w:lvlJc w:val="left"/>
      <w:pPr>
        <w:ind w:left="971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es-ES" w:eastAsia="en-US" w:bidi="ar-SA"/>
      </w:rPr>
    </w:lvl>
    <w:lvl w:ilvl="1" w:tplc="EAB4BE08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2" w:tplc="E43A01D8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3" w:tplc="0018F9A0">
      <w:numFmt w:val="bullet"/>
      <w:lvlText w:val="•"/>
      <w:lvlJc w:val="left"/>
      <w:pPr>
        <w:ind w:left="3801" w:hanging="360"/>
      </w:pPr>
      <w:rPr>
        <w:rFonts w:hint="default"/>
        <w:lang w:val="es-ES" w:eastAsia="en-US" w:bidi="ar-SA"/>
      </w:rPr>
    </w:lvl>
    <w:lvl w:ilvl="4" w:tplc="1A30FA02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5" w:tplc="C6FC25A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0228300C">
      <w:numFmt w:val="bullet"/>
      <w:lvlText w:val="•"/>
      <w:lvlJc w:val="left"/>
      <w:pPr>
        <w:ind w:left="6623" w:hanging="360"/>
      </w:pPr>
      <w:rPr>
        <w:rFonts w:hint="default"/>
        <w:lang w:val="es-ES" w:eastAsia="en-US" w:bidi="ar-SA"/>
      </w:rPr>
    </w:lvl>
    <w:lvl w:ilvl="7" w:tplc="9348D006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  <w:lvl w:ilvl="8" w:tplc="0DB0598E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40130D"/>
    <w:multiLevelType w:val="hybridMultilevel"/>
    <w:tmpl w:val="28F47BC4"/>
    <w:lvl w:ilvl="0" w:tplc="94A025B4">
      <w:numFmt w:val="bullet"/>
      <w:lvlText w:val="●"/>
      <w:lvlJc w:val="left"/>
      <w:pPr>
        <w:ind w:left="139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E6D41360"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2" w:tplc="A5B472FC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3" w:tplc="977CF5B6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4" w:tplc="E452E446">
      <w:numFmt w:val="bullet"/>
      <w:lvlText w:val="•"/>
      <w:lvlJc w:val="left"/>
      <w:pPr>
        <w:ind w:left="4994" w:hanging="360"/>
      </w:pPr>
      <w:rPr>
        <w:rFonts w:hint="default"/>
        <w:lang w:val="es-ES" w:eastAsia="en-US" w:bidi="ar-SA"/>
      </w:rPr>
    </w:lvl>
    <w:lvl w:ilvl="5" w:tplc="067E639C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6" w:tplc="DDE2CA54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8FCE491C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27F67176">
      <w:numFmt w:val="bullet"/>
      <w:lvlText w:val="•"/>
      <w:lvlJc w:val="left"/>
      <w:pPr>
        <w:ind w:left="85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64E5CD5"/>
    <w:multiLevelType w:val="hybridMultilevel"/>
    <w:tmpl w:val="5A9EEA52"/>
    <w:lvl w:ilvl="0" w:tplc="0A3C25A6">
      <w:start w:val="1"/>
      <w:numFmt w:val="decimal"/>
      <w:lvlText w:val="%1."/>
      <w:lvlJc w:val="left"/>
      <w:pPr>
        <w:ind w:left="1398" w:hanging="360"/>
        <w:jc w:val="lef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ADAC2582"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2" w:tplc="5D006780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3" w:tplc="029456B0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4" w:tplc="0150D78A">
      <w:numFmt w:val="bullet"/>
      <w:lvlText w:val="•"/>
      <w:lvlJc w:val="left"/>
      <w:pPr>
        <w:ind w:left="4994" w:hanging="360"/>
      </w:pPr>
      <w:rPr>
        <w:rFonts w:hint="default"/>
        <w:lang w:val="es-ES" w:eastAsia="en-US" w:bidi="ar-SA"/>
      </w:rPr>
    </w:lvl>
    <w:lvl w:ilvl="5" w:tplc="4E94EF5A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6" w:tplc="E09EAF58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4EC07BC4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786A050E">
      <w:numFmt w:val="bullet"/>
      <w:lvlText w:val="•"/>
      <w:lvlJc w:val="left"/>
      <w:pPr>
        <w:ind w:left="8589" w:hanging="360"/>
      </w:pPr>
      <w:rPr>
        <w:rFonts w:hint="default"/>
        <w:lang w:val="es-ES" w:eastAsia="en-US" w:bidi="ar-SA"/>
      </w:rPr>
    </w:lvl>
  </w:abstractNum>
  <w:num w:numId="1" w16cid:durableId="1618289761">
    <w:abstractNumId w:val="0"/>
  </w:num>
  <w:num w:numId="2" w16cid:durableId="370031316">
    <w:abstractNumId w:val="2"/>
  </w:num>
  <w:num w:numId="3" w16cid:durableId="60249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57"/>
    <w:rsid w:val="003F1E57"/>
    <w:rsid w:val="00570492"/>
    <w:rsid w:val="005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1C47"/>
  <w15:docId w15:val="{26C14904-8847-46B2-8DF2-0BFB490E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7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98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9"/>
      <w:ind w:left="2867" w:right="86" w:hanging="2583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isto.e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ono.es/combinados/fijo-internet-20m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isto.es/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yperlink" Target="https://www.movistar.es/rpmm/estaticos/residencial/fijo/Contratos%20desistimiento/condiciones-desistimient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dafone.es/conocenos/es/vodafone-espana/quienes-somos/legal-y-regulatorio/otra-informacion-legal/" TargetMode="External"/><Relationship Id="rId20" Type="http://schemas.openxmlformats.org/officeDocument/2006/relationships/hyperlink" Target="http://www.usuariosteleco.es/comoreclamar/paginas/reclamacione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boe.es/buscar/act.php?id=BOE-A-2007-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elisto@cohnwolfe.com" TargetMode="External"/><Relationship Id="rId19" Type="http://schemas.openxmlformats.org/officeDocument/2006/relationships/hyperlink" Target="http://legal.orange.es/documento-de-desistimi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pp@kelisto.es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1943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prensa_ Portabilidad Internet_v1.docx</dc:title>
  <dc:creator>manu</dc:creator>
  <cp:lastModifiedBy>Pedro Ruiz</cp:lastModifiedBy>
  <cp:revision>2</cp:revision>
  <dcterms:created xsi:type="dcterms:W3CDTF">2023-11-29T12:41:00Z</dcterms:created>
  <dcterms:modified xsi:type="dcterms:W3CDTF">2023-11-29T12:41:00Z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